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2706" w14:textId="77777777" w:rsidR="00174505" w:rsidRPr="00E410E7" w:rsidRDefault="00174505" w:rsidP="0017450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E8DBA8" w14:textId="77777777" w:rsidR="00174505" w:rsidRPr="00E410E7" w:rsidRDefault="0033017A" w:rsidP="00174505">
      <w:pPr>
        <w:jc w:val="center"/>
        <w:rPr>
          <w:rFonts w:ascii="Times New Roman" w:hAnsi="Times New Roman"/>
          <w:b/>
          <w:sz w:val="28"/>
          <w:szCs w:val="28"/>
        </w:rPr>
      </w:pPr>
      <w:r w:rsidRPr="00E410E7">
        <w:rPr>
          <w:rFonts w:ascii="Times New Roman" w:hAnsi="Times New Roman"/>
          <w:b/>
          <w:sz w:val="28"/>
          <w:szCs w:val="28"/>
        </w:rPr>
        <w:t xml:space="preserve">PLĀNOŠANAS DOKUMENTA </w:t>
      </w:r>
      <w:bookmarkStart w:id="0" w:name="_Hlk157090182"/>
      <w:r w:rsidRPr="004761C3">
        <w:rPr>
          <w:rFonts w:ascii="Times New Roman" w:hAnsi="Times New Roman"/>
          <w:b/>
          <w:sz w:val="28"/>
          <w:szCs w:val="28"/>
        </w:rPr>
        <w:t>„</w:t>
      </w:r>
      <w:r w:rsidR="00827327" w:rsidRPr="00827327">
        <w:rPr>
          <w:rFonts w:ascii="Times New Roman" w:hAnsi="Times New Roman"/>
          <w:b/>
          <w:caps/>
          <w:sz w:val="28"/>
          <w:szCs w:val="28"/>
        </w:rPr>
        <w:t>Zemesgabalu Maskavas ielā (kadastra Nr.01001250221, kadastra Nr.01001250267) lokālplānojums</w:t>
      </w:r>
      <w:r w:rsidR="00473037" w:rsidRPr="00473037">
        <w:rPr>
          <w:rFonts w:ascii="Times New Roman" w:hAnsi="Times New Roman"/>
          <w:b/>
          <w:sz w:val="28"/>
          <w:szCs w:val="28"/>
        </w:rPr>
        <w:t xml:space="preserve">” </w:t>
      </w:r>
      <w:bookmarkEnd w:id="0"/>
    </w:p>
    <w:p w14:paraId="1A3FB677" w14:textId="77777777" w:rsidR="00174505" w:rsidRPr="00E410E7" w:rsidRDefault="0033017A" w:rsidP="00AF7100">
      <w:pPr>
        <w:rPr>
          <w:rFonts w:ascii="Times New Roman" w:hAnsi="Times New Roman"/>
          <w:b/>
          <w:sz w:val="28"/>
          <w:szCs w:val="28"/>
        </w:rPr>
      </w:pPr>
      <w:r w:rsidRPr="00E410E7">
        <w:rPr>
          <w:rFonts w:ascii="Times New Roman" w:hAnsi="Times New Roman"/>
          <w:b/>
          <w:sz w:val="28"/>
          <w:szCs w:val="28"/>
        </w:rPr>
        <w:t>MONITORINGA ZIŅOJUMS</w:t>
      </w:r>
    </w:p>
    <w:p w14:paraId="1947C56E" w14:textId="77777777" w:rsidR="00473037" w:rsidRPr="00AF7100" w:rsidRDefault="0033017A" w:rsidP="00AF7100">
      <w:pPr>
        <w:rPr>
          <w:b/>
          <w:bCs/>
          <w:noProof/>
        </w:rPr>
      </w:pPr>
      <w:bookmarkStart w:id="1" w:name="_Hlk157099362"/>
      <w:r w:rsidRPr="00F66E0F">
        <w:rPr>
          <w:rFonts w:ascii="Times New Roman" w:hAnsi="Times New Roman"/>
          <w:sz w:val="26"/>
          <w:szCs w:val="26"/>
        </w:rPr>
        <w:t>Plānošanas dokument</w:t>
      </w:r>
      <w:r w:rsidR="000603F2" w:rsidRPr="00F66E0F">
        <w:rPr>
          <w:rFonts w:ascii="Times New Roman" w:hAnsi="Times New Roman"/>
          <w:sz w:val="26"/>
          <w:szCs w:val="26"/>
        </w:rPr>
        <w:t>s</w:t>
      </w:r>
      <w:r w:rsidR="00F66E0F" w:rsidRPr="00F66E0F">
        <w:rPr>
          <w:rFonts w:ascii="Times New Roman" w:hAnsi="Times New Roman"/>
          <w:sz w:val="26"/>
          <w:szCs w:val="26"/>
        </w:rPr>
        <w:t>:</w:t>
      </w:r>
      <w:r w:rsidR="000603F2" w:rsidRPr="00F66E0F">
        <w:rPr>
          <w:rFonts w:ascii="Times New Roman" w:hAnsi="Times New Roman"/>
          <w:sz w:val="26"/>
          <w:szCs w:val="26"/>
        </w:rPr>
        <w:t xml:space="preserve"> </w:t>
      </w:r>
      <w:r w:rsidRPr="00F66E0F">
        <w:rPr>
          <w:rFonts w:ascii="Times New Roman" w:hAnsi="Times New Roman"/>
          <w:sz w:val="26"/>
          <w:szCs w:val="26"/>
        </w:rPr>
        <w:t>„</w:t>
      </w:r>
      <w:r w:rsidR="00827327" w:rsidRPr="00827327">
        <w:rPr>
          <w:rFonts w:ascii="Times New Roman" w:hAnsi="Times New Roman"/>
          <w:sz w:val="26"/>
          <w:szCs w:val="26"/>
        </w:rPr>
        <w:t xml:space="preserve">Zemesgabalu Maskavas ielā (kadastra Nr.01001250221, kadastra Nr.01001250267) </w:t>
      </w:r>
      <w:proofErr w:type="spellStart"/>
      <w:r w:rsidR="00827327" w:rsidRPr="00827327">
        <w:rPr>
          <w:rFonts w:ascii="Times New Roman" w:hAnsi="Times New Roman"/>
          <w:sz w:val="26"/>
          <w:szCs w:val="26"/>
        </w:rPr>
        <w:t>lokālplānojums</w:t>
      </w:r>
      <w:proofErr w:type="spellEnd"/>
      <w:r w:rsidRPr="00F66E0F">
        <w:rPr>
          <w:rFonts w:ascii="Times New Roman" w:hAnsi="Times New Roman"/>
          <w:sz w:val="26"/>
          <w:szCs w:val="26"/>
        </w:rPr>
        <w:t xml:space="preserve">” (turpmāk – </w:t>
      </w:r>
      <w:proofErr w:type="spellStart"/>
      <w:r w:rsidRPr="00F66E0F">
        <w:rPr>
          <w:rFonts w:ascii="Times New Roman" w:hAnsi="Times New Roman"/>
          <w:sz w:val="26"/>
          <w:szCs w:val="26"/>
        </w:rPr>
        <w:t>Lokālplānojums</w:t>
      </w:r>
      <w:proofErr w:type="spellEnd"/>
      <w:r w:rsidRPr="00F66E0F">
        <w:rPr>
          <w:rFonts w:ascii="Times New Roman" w:hAnsi="Times New Roman"/>
          <w:sz w:val="26"/>
          <w:szCs w:val="26"/>
        </w:rPr>
        <w:t xml:space="preserve">), </w:t>
      </w:r>
      <w:r w:rsidR="00EB3718" w:rsidRPr="00F66E0F">
        <w:rPr>
          <w:rFonts w:ascii="Times New Roman" w:hAnsi="Times New Roman"/>
          <w:sz w:val="26"/>
          <w:szCs w:val="26"/>
        </w:rPr>
        <w:t xml:space="preserve"> </w:t>
      </w:r>
      <w:r w:rsidRPr="00F66E0F">
        <w:rPr>
          <w:rFonts w:ascii="Times New Roman" w:hAnsi="Times New Roman"/>
          <w:sz w:val="26"/>
          <w:szCs w:val="26"/>
        </w:rPr>
        <w:t xml:space="preserve">apstiprināts ar Rīgas domes </w:t>
      </w:r>
      <w:r w:rsidR="008E3CD8">
        <w:rPr>
          <w:rFonts w:ascii="Times New Roman" w:hAnsi="Times New Roman"/>
          <w:sz w:val="26"/>
          <w:szCs w:val="26"/>
        </w:rPr>
        <w:t>06.08</w:t>
      </w:r>
      <w:r w:rsidRPr="00F66E0F">
        <w:rPr>
          <w:rFonts w:ascii="Times New Roman" w:hAnsi="Times New Roman"/>
          <w:sz w:val="26"/>
          <w:szCs w:val="26"/>
        </w:rPr>
        <w:t>.20</w:t>
      </w:r>
      <w:r w:rsidR="008E3CD8">
        <w:rPr>
          <w:rFonts w:ascii="Times New Roman" w:hAnsi="Times New Roman"/>
          <w:sz w:val="26"/>
          <w:szCs w:val="26"/>
        </w:rPr>
        <w:t>20</w:t>
      </w:r>
      <w:r w:rsidRPr="00F66E0F">
        <w:rPr>
          <w:rFonts w:ascii="Times New Roman" w:hAnsi="Times New Roman"/>
          <w:sz w:val="26"/>
          <w:szCs w:val="26"/>
        </w:rPr>
        <w:t>. Lēmumu  Nr.</w:t>
      </w:r>
      <w:r w:rsidR="00061E79">
        <w:rPr>
          <w:rFonts w:ascii="Times New Roman" w:hAnsi="Times New Roman"/>
          <w:sz w:val="26"/>
          <w:szCs w:val="26"/>
        </w:rPr>
        <w:t>624</w:t>
      </w:r>
      <w:r w:rsidRPr="00F66E0F">
        <w:rPr>
          <w:rFonts w:ascii="Times New Roman" w:hAnsi="Times New Roman"/>
          <w:sz w:val="26"/>
          <w:szCs w:val="26"/>
        </w:rPr>
        <w:t xml:space="preserve"> (prot. Nr.</w:t>
      </w:r>
      <w:r w:rsidR="00621CF2" w:rsidRPr="00621CF2">
        <w:rPr>
          <w:noProof/>
          <w:sz w:val="26"/>
          <w:szCs w:val="26"/>
        </w:rPr>
        <w:t xml:space="preserve"> </w:t>
      </w:r>
      <w:r w:rsidR="00621CF2" w:rsidRPr="00621CF2">
        <w:rPr>
          <w:rFonts w:ascii="Times New Roman" w:hAnsi="Times New Roman"/>
          <w:sz w:val="26"/>
          <w:szCs w:val="26"/>
        </w:rPr>
        <w:t>23, 31</w:t>
      </w:r>
      <w:r w:rsidRPr="00F66E0F">
        <w:rPr>
          <w:rFonts w:ascii="Times New Roman" w:hAnsi="Times New Roman"/>
          <w:sz w:val="26"/>
          <w:szCs w:val="26"/>
        </w:rPr>
        <w:t>.§)</w:t>
      </w:r>
      <w:r w:rsidR="00531D05" w:rsidRPr="00F66E0F">
        <w:rPr>
          <w:rFonts w:ascii="Times New Roman" w:hAnsi="Times New Roman"/>
          <w:sz w:val="26"/>
          <w:szCs w:val="26"/>
        </w:rPr>
        <w:t xml:space="preserve"> „</w:t>
      </w:r>
      <w:bookmarkStart w:id="2" w:name="_Hlk36634929"/>
      <w:r w:rsidR="00AF7100" w:rsidRPr="00AF7100">
        <w:rPr>
          <w:rFonts w:ascii="Times New Roman" w:hAnsi="Times New Roman"/>
          <w:sz w:val="26"/>
          <w:szCs w:val="26"/>
        </w:rPr>
        <w:fldChar w:fldCharType="begin"/>
      </w:r>
      <w:r w:rsidR="00AF7100" w:rsidRPr="00AF7100">
        <w:rPr>
          <w:rFonts w:ascii="Times New Roman" w:hAnsi="Times New Roman"/>
          <w:sz w:val="26"/>
          <w:szCs w:val="26"/>
        </w:rPr>
        <w:instrText xml:space="preserve"> DOCPROPERTY  #ANOTACIJA#  \* MERGEFORMAT </w:instrText>
      </w:r>
      <w:r w:rsidR="00AF7100" w:rsidRPr="00AF7100">
        <w:rPr>
          <w:rFonts w:ascii="Times New Roman" w:hAnsi="Times New Roman"/>
          <w:sz w:val="26"/>
          <w:szCs w:val="26"/>
        </w:rPr>
        <w:fldChar w:fldCharType="separate"/>
      </w:r>
      <w:bookmarkEnd w:id="2"/>
      <w:r w:rsidR="00AF7100" w:rsidRPr="00AF7100">
        <w:rPr>
          <w:rFonts w:ascii="Times New Roman" w:hAnsi="Times New Roman"/>
          <w:sz w:val="26"/>
          <w:szCs w:val="26"/>
        </w:rPr>
        <w:t xml:space="preserve">Par zemesgabalu Maskavas ielā (kadastra Nr. 01001250221, kadastra Nr. 01001250267) </w:t>
      </w:r>
      <w:proofErr w:type="spellStart"/>
      <w:r w:rsidR="00AF7100" w:rsidRPr="00AF7100">
        <w:rPr>
          <w:rFonts w:ascii="Times New Roman" w:hAnsi="Times New Roman"/>
          <w:sz w:val="26"/>
          <w:szCs w:val="26"/>
        </w:rPr>
        <w:t>lokālplānojuma</w:t>
      </w:r>
      <w:proofErr w:type="spellEnd"/>
      <w:r w:rsidR="00AF7100" w:rsidRPr="00AF7100">
        <w:rPr>
          <w:rFonts w:ascii="Times New Roman" w:hAnsi="Times New Roman"/>
          <w:sz w:val="26"/>
          <w:szCs w:val="26"/>
        </w:rPr>
        <w:t xml:space="preserve"> apstiprināšanu</w:t>
      </w:r>
      <w:r w:rsidR="00AF7100" w:rsidRPr="00AF7100">
        <w:rPr>
          <w:rFonts w:ascii="Times New Roman" w:hAnsi="Times New Roman"/>
          <w:sz w:val="26"/>
          <w:szCs w:val="26"/>
        </w:rPr>
        <w:fldChar w:fldCharType="end"/>
      </w:r>
      <w:r w:rsidR="00531D05" w:rsidRPr="00F66E0F">
        <w:rPr>
          <w:rFonts w:ascii="Times New Roman" w:hAnsi="Times New Roman"/>
          <w:sz w:val="26"/>
          <w:szCs w:val="26"/>
        </w:rPr>
        <w:t>”</w:t>
      </w:r>
      <w:r w:rsidR="00F66E0F">
        <w:rPr>
          <w:rFonts w:ascii="Times New Roman" w:hAnsi="Times New Roman"/>
          <w:sz w:val="26"/>
          <w:szCs w:val="26"/>
        </w:rPr>
        <w:t xml:space="preserve"> ( īstenojams no </w:t>
      </w:r>
      <w:r w:rsidR="00513D1C">
        <w:rPr>
          <w:rFonts w:ascii="Times New Roman" w:hAnsi="Times New Roman"/>
          <w:sz w:val="26"/>
          <w:szCs w:val="26"/>
        </w:rPr>
        <w:t>23.10</w:t>
      </w:r>
      <w:r w:rsidR="005E7EDC">
        <w:rPr>
          <w:rFonts w:ascii="Times New Roman" w:hAnsi="Times New Roman"/>
          <w:sz w:val="26"/>
          <w:szCs w:val="26"/>
        </w:rPr>
        <w:t>.20</w:t>
      </w:r>
      <w:r w:rsidR="00513D1C">
        <w:rPr>
          <w:rFonts w:ascii="Times New Roman" w:hAnsi="Times New Roman"/>
          <w:sz w:val="26"/>
          <w:szCs w:val="26"/>
        </w:rPr>
        <w:t>20</w:t>
      </w:r>
      <w:r w:rsidR="005E7EDC">
        <w:rPr>
          <w:rFonts w:ascii="Times New Roman" w:hAnsi="Times New Roman"/>
          <w:sz w:val="26"/>
          <w:szCs w:val="26"/>
        </w:rPr>
        <w:t>.</w:t>
      </w:r>
      <w:r w:rsidR="00F66E0F">
        <w:rPr>
          <w:rFonts w:ascii="Times New Roman" w:hAnsi="Times New Roman"/>
          <w:sz w:val="26"/>
          <w:szCs w:val="26"/>
        </w:rPr>
        <w:t>)</w:t>
      </w:r>
      <w:r w:rsidR="000603F2" w:rsidRPr="00F66E0F">
        <w:rPr>
          <w:rFonts w:ascii="Times New Roman" w:hAnsi="Times New Roman"/>
          <w:sz w:val="26"/>
          <w:szCs w:val="26"/>
        </w:rPr>
        <w:t>.</w:t>
      </w:r>
    </w:p>
    <w:bookmarkEnd w:id="1"/>
    <w:p w14:paraId="716DCA66" w14:textId="77777777" w:rsidR="000603F2" w:rsidRPr="00F66E0F" w:rsidRDefault="0033017A" w:rsidP="000603F2">
      <w:pPr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1B5398">
        <w:rPr>
          <w:rFonts w:ascii="Times New Roman" w:hAnsi="Times New Roman"/>
          <w:sz w:val="26"/>
          <w:szCs w:val="26"/>
          <w:u w:val="single"/>
        </w:rPr>
        <w:t>Lokālplānojuma</w:t>
      </w:r>
      <w:proofErr w:type="spellEnd"/>
      <w:r w:rsidRPr="001B5398">
        <w:rPr>
          <w:rFonts w:ascii="Times New Roman" w:hAnsi="Times New Roman"/>
          <w:sz w:val="26"/>
          <w:szCs w:val="26"/>
          <w:u w:val="single"/>
        </w:rPr>
        <w:t xml:space="preserve"> izstrādātājs:</w:t>
      </w:r>
      <w:r w:rsidRPr="00F66E0F">
        <w:rPr>
          <w:rFonts w:ascii="Times New Roman" w:hAnsi="Times New Roman"/>
          <w:sz w:val="26"/>
          <w:szCs w:val="26"/>
        </w:rPr>
        <w:t xml:space="preserve"> </w:t>
      </w:r>
      <w:r w:rsidR="005C62F3" w:rsidRPr="00F66E0F">
        <w:rPr>
          <w:rFonts w:ascii="Times New Roman" w:hAnsi="Times New Roman"/>
          <w:sz w:val="26"/>
          <w:szCs w:val="26"/>
        </w:rPr>
        <w:t>SIA „</w:t>
      </w:r>
      <w:proofErr w:type="spellStart"/>
      <w:r w:rsidR="004D5B75" w:rsidRPr="004D5B75">
        <w:rPr>
          <w:rFonts w:ascii="Times New Roman" w:hAnsi="Times New Roman"/>
          <w:sz w:val="26"/>
          <w:szCs w:val="26"/>
        </w:rPr>
        <w:t>prX</w:t>
      </w:r>
      <w:proofErr w:type="spellEnd"/>
      <w:r w:rsidR="005C62F3" w:rsidRPr="00F66E0F">
        <w:rPr>
          <w:rFonts w:ascii="Times New Roman" w:hAnsi="Times New Roman"/>
          <w:sz w:val="26"/>
          <w:szCs w:val="26"/>
        </w:rPr>
        <w:t xml:space="preserve">”, </w:t>
      </w:r>
      <w:proofErr w:type="spellStart"/>
      <w:r w:rsidR="00DD4740">
        <w:rPr>
          <w:rFonts w:ascii="Times New Roman" w:hAnsi="Times New Roman"/>
          <w:sz w:val="26"/>
          <w:szCs w:val="26"/>
        </w:rPr>
        <w:t>r</w:t>
      </w:r>
      <w:r w:rsidR="005C62F3" w:rsidRPr="00F66E0F">
        <w:rPr>
          <w:rFonts w:ascii="Times New Roman" w:hAnsi="Times New Roman"/>
          <w:sz w:val="26"/>
          <w:szCs w:val="26"/>
        </w:rPr>
        <w:t>eģ</w:t>
      </w:r>
      <w:proofErr w:type="spellEnd"/>
      <w:r w:rsidR="005C62F3" w:rsidRPr="00F66E0F">
        <w:rPr>
          <w:rFonts w:ascii="Times New Roman" w:hAnsi="Times New Roman"/>
          <w:sz w:val="26"/>
          <w:szCs w:val="26"/>
        </w:rPr>
        <w:t>. Nr.</w:t>
      </w:r>
      <w:r w:rsidR="0024664C" w:rsidRPr="004A57A1">
        <w:rPr>
          <w:rFonts w:ascii="Times New Roman" w:hAnsi="Times New Roman"/>
          <w:sz w:val="26"/>
          <w:szCs w:val="26"/>
        </w:rPr>
        <w:t xml:space="preserve"> </w:t>
      </w:r>
      <w:r w:rsidR="0024664C" w:rsidRPr="0024664C">
        <w:rPr>
          <w:rFonts w:ascii="Times New Roman" w:hAnsi="Times New Roman"/>
          <w:sz w:val="26"/>
          <w:szCs w:val="26"/>
        </w:rPr>
        <w:t>40103292433</w:t>
      </w:r>
      <w:r w:rsidR="005C62F3" w:rsidRPr="00F66E0F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DD4740" w:rsidRPr="00DD4740">
          <w:rPr>
            <w:rFonts w:ascii="Times New Roman" w:hAnsi="Times New Roman"/>
            <w:sz w:val="26"/>
            <w:szCs w:val="26"/>
          </w:rPr>
          <w:t>Rīga, Braslas iela 22D, LV-1035</w:t>
        </w:r>
      </w:hyperlink>
    </w:p>
    <w:p w14:paraId="1BFAA929" w14:textId="77777777" w:rsidR="00682BAE" w:rsidRPr="00F66E0F" w:rsidRDefault="0033017A" w:rsidP="000603F2">
      <w:pPr>
        <w:spacing w:before="120" w:after="120"/>
        <w:rPr>
          <w:rFonts w:ascii="Times New Roman" w:hAnsi="Times New Roman"/>
          <w:sz w:val="26"/>
          <w:szCs w:val="26"/>
        </w:rPr>
      </w:pPr>
      <w:proofErr w:type="spellStart"/>
      <w:r w:rsidRPr="004A57A1">
        <w:rPr>
          <w:rFonts w:ascii="Times New Roman" w:hAnsi="Times New Roman"/>
          <w:sz w:val="26"/>
          <w:szCs w:val="26"/>
        </w:rPr>
        <w:t>Lokālplānojuma</w:t>
      </w:r>
      <w:proofErr w:type="spellEnd"/>
      <w:r w:rsidRPr="004A57A1">
        <w:rPr>
          <w:rFonts w:ascii="Times New Roman" w:hAnsi="Times New Roman"/>
          <w:sz w:val="26"/>
          <w:szCs w:val="26"/>
        </w:rPr>
        <w:t xml:space="preserve"> stratēģisko ietekmes uz vidi novērtējum</w:t>
      </w:r>
      <w:r w:rsidR="005C62F3" w:rsidRPr="004A57A1">
        <w:rPr>
          <w:rFonts w:ascii="Times New Roman" w:hAnsi="Times New Roman"/>
          <w:sz w:val="26"/>
          <w:szCs w:val="26"/>
        </w:rPr>
        <w:t xml:space="preserve">a </w:t>
      </w:r>
      <w:r w:rsidR="00F66E0F" w:rsidRPr="004A57A1">
        <w:rPr>
          <w:rFonts w:ascii="Times New Roman" w:hAnsi="Times New Roman"/>
          <w:sz w:val="26"/>
          <w:szCs w:val="26"/>
        </w:rPr>
        <w:t>(turpmāk – SIVN)</w:t>
      </w:r>
      <w:r w:rsidR="009D56D7" w:rsidRPr="004A57A1">
        <w:rPr>
          <w:rFonts w:ascii="Times New Roman" w:hAnsi="Times New Roman"/>
          <w:sz w:val="26"/>
          <w:szCs w:val="26"/>
        </w:rPr>
        <w:t xml:space="preserve"> Vides pārskata</w:t>
      </w:r>
      <w:r w:rsidR="00F66E0F" w:rsidRPr="004A57A1">
        <w:rPr>
          <w:rFonts w:ascii="Times New Roman" w:hAnsi="Times New Roman"/>
          <w:sz w:val="26"/>
          <w:szCs w:val="26"/>
        </w:rPr>
        <w:t xml:space="preserve"> </w:t>
      </w:r>
      <w:r w:rsidR="005C62F3" w:rsidRPr="004A57A1">
        <w:rPr>
          <w:rFonts w:ascii="Times New Roman" w:hAnsi="Times New Roman"/>
          <w:sz w:val="26"/>
          <w:szCs w:val="26"/>
        </w:rPr>
        <w:t>izstrādātājs</w:t>
      </w:r>
      <w:r w:rsidR="00792B93" w:rsidRPr="00F66E0F">
        <w:rPr>
          <w:rFonts w:ascii="Times New Roman" w:hAnsi="Times New Roman"/>
          <w:sz w:val="26"/>
          <w:szCs w:val="26"/>
        </w:rPr>
        <w:t>:</w:t>
      </w:r>
      <w:r w:rsidRPr="00F66E0F">
        <w:rPr>
          <w:rFonts w:ascii="Times New Roman" w:hAnsi="Times New Roman"/>
          <w:sz w:val="26"/>
          <w:szCs w:val="26"/>
        </w:rPr>
        <w:t xml:space="preserve"> </w:t>
      </w:r>
      <w:r w:rsidR="00F3351A">
        <w:rPr>
          <w:rFonts w:ascii="Times New Roman" w:hAnsi="Times New Roman"/>
          <w:sz w:val="26"/>
          <w:szCs w:val="26"/>
        </w:rPr>
        <w:t>Valdis Felsbergs</w:t>
      </w:r>
      <w:r w:rsidR="00CC0C7F" w:rsidRPr="00F66E0F">
        <w:rPr>
          <w:rFonts w:ascii="Times New Roman" w:hAnsi="Times New Roman"/>
          <w:sz w:val="26"/>
          <w:szCs w:val="26"/>
        </w:rPr>
        <w:t>,</w:t>
      </w:r>
      <w:r w:rsidR="004428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575E">
        <w:rPr>
          <w:rFonts w:ascii="Times New Roman" w:hAnsi="Times New Roman"/>
          <w:sz w:val="26"/>
          <w:szCs w:val="26"/>
        </w:rPr>
        <w:t>M.Sc.Env</w:t>
      </w:r>
      <w:proofErr w:type="spellEnd"/>
      <w:r w:rsidR="006C575E">
        <w:rPr>
          <w:rFonts w:ascii="Times New Roman" w:hAnsi="Times New Roman"/>
          <w:sz w:val="26"/>
          <w:szCs w:val="26"/>
        </w:rPr>
        <w:t>.</w:t>
      </w:r>
      <w:r w:rsidR="0044283C" w:rsidRPr="0044283C">
        <w:rPr>
          <w:rFonts w:ascii="Times New Roman" w:hAnsi="Times New Roman"/>
          <w:sz w:val="26"/>
          <w:szCs w:val="26"/>
        </w:rPr>
        <w:t>,</w:t>
      </w:r>
      <w:r w:rsidR="00CC0C7F" w:rsidRPr="00F66E0F">
        <w:rPr>
          <w:rFonts w:ascii="Times New Roman" w:hAnsi="Times New Roman"/>
          <w:sz w:val="26"/>
          <w:szCs w:val="26"/>
        </w:rPr>
        <w:t xml:space="preserve"> </w:t>
      </w:r>
      <w:r w:rsidR="004A57A1">
        <w:rPr>
          <w:rFonts w:ascii="Times New Roman" w:hAnsi="Times New Roman"/>
          <w:sz w:val="26"/>
          <w:szCs w:val="26"/>
        </w:rPr>
        <w:t>valdis</w:t>
      </w:r>
      <w:r w:rsidR="0044283C" w:rsidRPr="0044283C">
        <w:rPr>
          <w:rFonts w:ascii="Times New Roman" w:hAnsi="Times New Roman"/>
          <w:sz w:val="26"/>
          <w:szCs w:val="26"/>
        </w:rPr>
        <w:t>@</w:t>
      </w:r>
      <w:r w:rsidR="004A57A1">
        <w:rPr>
          <w:rFonts w:ascii="Times New Roman" w:hAnsi="Times New Roman"/>
          <w:sz w:val="26"/>
          <w:szCs w:val="26"/>
        </w:rPr>
        <w:t>felsbergs</w:t>
      </w:r>
      <w:r w:rsidR="0044283C" w:rsidRPr="0044283C">
        <w:rPr>
          <w:rFonts w:ascii="Times New Roman" w:hAnsi="Times New Roman"/>
          <w:sz w:val="26"/>
          <w:szCs w:val="26"/>
        </w:rPr>
        <w:t>.lv</w:t>
      </w:r>
      <w:r w:rsidR="00A62E33" w:rsidRPr="00F66E0F">
        <w:rPr>
          <w:rFonts w:ascii="Times New Roman" w:hAnsi="Times New Roman"/>
          <w:sz w:val="26"/>
          <w:szCs w:val="26"/>
        </w:rPr>
        <w:t>;</w:t>
      </w:r>
    </w:p>
    <w:p w14:paraId="7A385857" w14:textId="77777777" w:rsidR="00682BAE" w:rsidRPr="00F66E0F" w:rsidRDefault="0033017A" w:rsidP="00682BAE">
      <w:pPr>
        <w:spacing w:before="120" w:after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1B5398">
        <w:rPr>
          <w:rFonts w:ascii="Times New Roman" w:hAnsi="Times New Roman"/>
          <w:sz w:val="26"/>
          <w:szCs w:val="26"/>
          <w:u w:val="single"/>
        </w:rPr>
        <w:t>Lokālplānojuma</w:t>
      </w:r>
      <w:proofErr w:type="spellEnd"/>
      <w:r w:rsidRPr="001B539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C0C7F" w:rsidRPr="001B5398">
        <w:rPr>
          <w:rFonts w:ascii="Times New Roman" w:hAnsi="Times New Roman"/>
          <w:sz w:val="26"/>
          <w:szCs w:val="26"/>
          <w:u w:val="single"/>
        </w:rPr>
        <w:t>ierosinātājs:</w:t>
      </w:r>
      <w:r w:rsidR="00CC0C7F" w:rsidRPr="00F66E0F">
        <w:rPr>
          <w:rFonts w:ascii="Times New Roman" w:hAnsi="Times New Roman"/>
          <w:sz w:val="26"/>
          <w:szCs w:val="26"/>
        </w:rPr>
        <w:t xml:space="preserve"> SIA „</w:t>
      </w:r>
      <w:proofErr w:type="spellStart"/>
      <w:r w:rsidR="0032053C" w:rsidRPr="0032053C">
        <w:rPr>
          <w:rFonts w:ascii="Times New Roman" w:hAnsi="Times New Roman"/>
          <w:sz w:val="26"/>
          <w:szCs w:val="26"/>
        </w:rPr>
        <w:t>Marno</w:t>
      </w:r>
      <w:proofErr w:type="spellEnd"/>
      <w:r w:rsidR="0032053C" w:rsidRPr="0032053C">
        <w:rPr>
          <w:rFonts w:ascii="Times New Roman" w:hAnsi="Times New Roman"/>
          <w:sz w:val="26"/>
          <w:szCs w:val="26"/>
        </w:rPr>
        <w:t xml:space="preserve"> J</w:t>
      </w:r>
      <w:r w:rsidR="00CC0C7F" w:rsidRPr="00F66E0F">
        <w:rPr>
          <w:rFonts w:ascii="Times New Roman" w:hAnsi="Times New Roman"/>
          <w:sz w:val="26"/>
          <w:szCs w:val="26"/>
        </w:rPr>
        <w:t xml:space="preserve">”, </w:t>
      </w:r>
      <w:proofErr w:type="spellStart"/>
      <w:r w:rsidR="00235BA2">
        <w:rPr>
          <w:rFonts w:ascii="Times New Roman" w:hAnsi="Times New Roman"/>
          <w:sz w:val="26"/>
          <w:szCs w:val="26"/>
        </w:rPr>
        <w:t>r</w:t>
      </w:r>
      <w:r w:rsidR="00CC0C7F" w:rsidRPr="00F66E0F">
        <w:rPr>
          <w:rFonts w:ascii="Times New Roman" w:hAnsi="Times New Roman"/>
          <w:sz w:val="26"/>
          <w:szCs w:val="26"/>
        </w:rPr>
        <w:t>eģ</w:t>
      </w:r>
      <w:proofErr w:type="spellEnd"/>
      <w:r w:rsidR="00CC0C7F" w:rsidRPr="00F66E0F">
        <w:rPr>
          <w:rFonts w:ascii="Times New Roman" w:hAnsi="Times New Roman"/>
          <w:sz w:val="26"/>
          <w:szCs w:val="26"/>
        </w:rPr>
        <w:t>. Nr.</w:t>
      </w:r>
      <w:r w:rsidR="0044283C" w:rsidRPr="0044283C">
        <w:rPr>
          <w:b/>
        </w:rPr>
        <w:t xml:space="preserve"> </w:t>
      </w:r>
      <w:r w:rsidR="00246FF5" w:rsidRPr="00246FF5">
        <w:rPr>
          <w:rFonts w:ascii="Times New Roman" w:hAnsi="Times New Roman"/>
          <w:sz w:val="26"/>
          <w:szCs w:val="26"/>
        </w:rPr>
        <w:t>40003529233</w:t>
      </w:r>
      <w:r w:rsidR="00CC0C7F" w:rsidRPr="00F66E0F">
        <w:rPr>
          <w:rFonts w:ascii="Times New Roman" w:hAnsi="Times New Roman"/>
          <w:sz w:val="26"/>
          <w:szCs w:val="26"/>
        </w:rPr>
        <w:t xml:space="preserve">, </w:t>
      </w:r>
      <w:r w:rsidR="00235BA2" w:rsidRPr="00235BA2">
        <w:rPr>
          <w:rFonts w:ascii="Times New Roman" w:hAnsi="Times New Roman"/>
          <w:sz w:val="26"/>
          <w:szCs w:val="26"/>
        </w:rPr>
        <w:t>Lomonosova iela 6, Rīga, LV-1003</w:t>
      </w:r>
      <w:r w:rsidR="00A62E33" w:rsidRPr="00F66E0F">
        <w:rPr>
          <w:rFonts w:ascii="Times New Roman" w:hAnsi="Times New Roman"/>
          <w:sz w:val="26"/>
          <w:szCs w:val="26"/>
        </w:rPr>
        <w:t>;</w:t>
      </w:r>
    </w:p>
    <w:p w14:paraId="5EA208A0" w14:textId="77777777" w:rsidR="00174505" w:rsidRPr="00F66E0F" w:rsidRDefault="0033017A" w:rsidP="00CC0C7F">
      <w:pPr>
        <w:rPr>
          <w:rFonts w:ascii="Times New Roman" w:hAnsi="Times New Roman"/>
          <w:sz w:val="26"/>
          <w:szCs w:val="26"/>
        </w:rPr>
      </w:pPr>
      <w:r w:rsidRPr="207BFA6D">
        <w:rPr>
          <w:rFonts w:ascii="Times New Roman" w:hAnsi="Times New Roman"/>
          <w:sz w:val="26"/>
          <w:szCs w:val="26"/>
          <w:u w:val="single"/>
        </w:rPr>
        <w:t>Monitoringa ziņojuma izstrādātājs:</w:t>
      </w:r>
      <w:r w:rsidRPr="207BFA6D">
        <w:rPr>
          <w:rFonts w:ascii="Times New Roman" w:hAnsi="Times New Roman"/>
          <w:sz w:val="26"/>
          <w:szCs w:val="26"/>
        </w:rPr>
        <w:t xml:space="preserve"> </w:t>
      </w:r>
      <w:bookmarkStart w:id="3" w:name="_Hlk156475399"/>
      <w:r w:rsidR="00CC0C7F" w:rsidRPr="207BFA6D">
        <w:rPr>
          <w:rFonts w:ascii="Times New Roman" w:hAnsi="Times New Roman"/>
          <w:sz w:val="26"/>
          <w:szCs w:val="26"/>
        </w:rPr>
        <w:t xml:space="preserve">Rīgas </w:t>
      </w:r>
      <w:proofErr w:type="spellStart"/>
      <w:r w:rsidR="00CC0C7F" w:rsidRPr="207BFA6D">
        <w:rPr>
          <w:rFonts w:ascii="Times New Roman" w:hAnsi="Times New Roman"/>
          <w:sz w:val="26"/>
          <w:szCs w:val="26"/>
        </w:rPr>
        <w:t>valstspilsētas</w:t>
      </w:r>
      <w:proofErr w:type="spellEnd"/>
      <w:r w:rsidR="00CC0C7F" w:rsidRPr="207BFA6D">
        <w:rPr>
          <w:rFonts w:ascii="Times New Roman" w:hAnsi="Times New Roman"/>
          <w:sz w:val="26"/>
          <w:szCs w:val="26"/>
        </w:rPr>
        <w:t xml:space="preserve"> pašvaldība</w:t>
      </w:r>
      <w:r w:rsidR="00A62E33" w:rsidRPr="207BFA6D">
        <w:rPr>
          <w:rFonts w:ascii="Times New Roman" w:hAnsi="Times New Roman"/>
          <w:sz w:val="26"/>
          <w:szCs w:val="26"/>
        </w:rPr>
        <w:t>s</w:t>
      </w:r>
      <w:r w:rsidR="00CC0C7F" w:rsidRPr="207BFA6D">
        <w:rPr>
          <w:rFonts w:ascii="Times New Roman" w:hAnsi="Times New Roman"/>
          <w:sz w:val="26"/>
          <w:szCs w:val="26"/>
        </w:rPr>
        <w:t xml:space="preserve"> Pilsētas attīstības departaments</w:t>
      </w:r>
      <w:r w:rsidR="00694683" w:rsidRPr="207BFA6D">
        <w:rPr>
          <w:rFonts w:ascii="Times New Roman" w:hAnsi="Times New Roman"/>
          <w:sz w:val="26"/>
          <w:szCs w:val="26"/>
        </w:rPr>
        <w:t xml:space="preserve"> </w:t>
      </w:r>
      <w:bookmarkEnd w:id="3"/>
      <w:r w:rsidR="004037F0" w:rsidRPr="207BFA6D">
        <w:rPr>
          <w:rFonts w:ascii="Times New Roman" w:hAnsi="Times New Roman"/>
          <w:sz w:val="26"/>
          <w:szCs w:val="26"/>
        </w:rPr>
        <w:t>(turpmāk – Departaments)</w:t>
      </w:r>
      <w:r w:rsidR="00A62E33" w:rsidRPr="207BFA6D">
        <w:rPr>
          <w:rFonts w:ascii="Times New Roman" w:hAnsi="Times New Roman"/>
          <w:sz w:val="26"/>
          <w:szCs w:val="26"/>
        </w:rPr>
        <w:t>;</w:t>
      </w:r>
    </w:p>
    <w:p w14:paraId="0931C842" w14:textId="77777777" w:rsidR="003B7532" w:rsidRPr="00F66E0F" w:rsidRDefault="0033017A" w:rsidP="00CC0C7F">
      <w:pPr>
        <w:rPr>
          <w:rFonts w:ascii="Times New Roman" w:hAnsi="Times New Roman"/>
          <w:sz w:val="26"/>
          <w:szCs w:val="26"/>
        </w:rPr>
      </w:pPr>
      <w:r w:rsidRPr="207BFA6D">
        <w:rPr>
          <w:rFonts w:ascii="Times New Roman" w:hAnsi="Times New Roman"/>
          <w:sz w:val="26"/>
          <w:szCs w:val="26"/>
          <w:u w:val="single"/>
        </w:rPr>
        <w:t xml:space="preserve">Monitoringa ziņojuma sagatavotājs: </w:t>
      </w:r>
      <w:r w:rsidR="004037F0" w:rsidRPr="207BFA6D">
        <w:rPr>
          <w:rFonts w:ascii="Times New Roman" w:hAnsi="Times New Roman"/>
          <w:sz w:val="26"/>
          <w:szCs w:val="26"/>
        </w:rPr>
        <w:t>D</w:t>
      </w:r>
      <w:r w:rsidRPr="207BFA6D">
        <w:rPr>
          <w:rFonts w:ascii="Times New Roman" w:hAnsi="Times New Roman"/>
          <w:sz w:val="26"/>
          <w:szCs w:val="26"/>
        </w:rPr>
        <w:t xml:space="preserve">epartamenta </w:t>
      </w:r>
      <w:proofErr w:type="spellStart"/>
      <w:r w:rsidRPr="207BFA6D">
        <w:rPr>
          <w:rFonts w:ascii="Times New Roman" w:hAnsi="Times New Roman"/>
          <w:sz w:val="26"/>
          <w:szCs w:val="26"/>
        </w:rPr>
        <w:t>Lokālplānojumu</w:t>
      </w:r>
      <w:proofErr w:type="spellEnd"/>
      <w:r w:rsidRPr="207BFA6D">
        <w:rPr>
          <w:rFonts w:ascii="Times New Roman" w:hAnsi="Times New Roman"/>
          <w:sz w:val="26"/>
          <w:szCs w:val="26"/>
        </w:rPr>
        <w:t xml:space="preserve"> un detālplānojumu nodaļas </w:t>
      </w:r>
      <w:r w:rsidR="7B7846A1" w:rsidRPr="207BFA6D">
        <w:rPr>
          <w:rFonts w:ascii="Times New Roman" w:hAnsi="Times New Roman"/>
          <w:sz w:val="26"/>
          <w:szCs w:val="26"/>
        </w:rPr>
        <w:t>vadītāja Zinta Miķelsone</w:t>
      </w:r>
      <w:r w:rsidRPr="207BFA6D">
        <w:rPr>
          <w:rFonts w:ascii="Times New Roman" w:hAnsi="Times New Roman"/>
          <w:sz w:val="26"/>
          <w:szCs w:val="26"/>
        </w:rPr>
        <w:t xml:space="preserve">, </w:t>
      </w:r>
      <w:r w:rsidR="1A55ABC4" w:rsidRPr="207BFA6D">
        <w:rPr>
          <w:rFonts w:ascii="Times New Roman" w:hAnsi="Times New Roman"/>
          <w:sz w:val="26"/>
          <w:szCs w:val="26"/>
        </w:rPr>
        <w:t>67105443</w:t>
      </w:r>
      <w:r w:rsidRPr="207BFA6D">
        <w:rPr>
          <w:rFonts w:ascii="Times New Roman" w:hAnsi="Times New Roman"/>
          <w:sz w:val="26"/>
          <w:szCs w:val="26"/>
        </w:rPr>
        <w:t xml:space="preserve">, </w:t>
      </w:r>
      <w:r w:rsidR="03EF3D21" w:rsidRPr="207BFA6D">
        <w:rPr>
          <w:rFonts w:ascii="Times New Roman" w:hAnsi="Times New Roman"/>
          <w:sz w:val="26"/>
          <w:szCs w:val="26"/>
        </w:rPr>
        <w:t>zinta.mikelsone</w:t>
      </w:r>
      <w:r w:rsidRPr="207BFA6D">
        <w:rPr>
          <w:rFonts w:ascii="Times New Roman" w:hAnsi="Times New Roman"/>
          <w:sz w:val="26"/>
          <w:szCs w:val="26"/>
        </w:rPr>
        <w:t>@riga.lv;</w:t>
      </w:r>
    </w:p>
    <w:p w14:paraId="55DC2F31" w14:textId="77777777" w:rsidR="003B7532" w:rsidRPr="00F66E0F" w:rsidRDefault="0033017A" w:rsidP="00CC0C7F">
      <w:pPr>
        <w:rPr>
          <w:rFonts w:ascii="Times New Roman" w:hAnsi="Times New Roman"/>
          <w:sz w:val="26"/>
          <w:szCs w:val="26"/>
        </w:rPr>
      </w:pPr>
      <w:r w:rsidRPr="207BFA6D">
        <w:rPr>
          <w:rFonts w:ascii="Times New Roman" w:hAnsi="Times New Roman"/>
          <w:sz w:val="26"/>
          <w:szCs w:val="26"/>
        </w:rPr>
        <w:t xml:space="preserve">Monitoringa ziņojuma sagatavošanas </w:t>
      </w:r>
      <w:r w:rsidR="001B5398" w:rsidRPr="207BFA6D">
        <w:rPr>
          <w:rFonts w:ascii="Times New Roman" w:hAnsi="Times New Roman"/>
          <w:sz w:val="26"/>
          <w:szCs w:val="26"/>
        </w:rPr>
        <w:t>datums</w:t>
      </w:r>
      <w:r w:rsidRPr="207BFA6D">
        <w:rPr>
          <w:rFonts w:ascii="Times New Roman" w:hAnsi="Times New Roman"/>
          <w:sz w:val="26"/>
          <w:szCs w:val="26"/>
        </w:rPr>
        <w:t>:</w:t>
      </w:r>
      <w:r w:rsidR="001B5398" w:rsidRPr="207BFA6D">
        <w:rPr>
          <w:rFonts w:ascii="Times New Roman" w:hAnsi="Times New Roman"/>
          <w:sz w:val="26"/>
          <w:szCs w:val="26"/>
        </w:rPr>
        <w:t xml:space="preserve"> </w:t>
      </w:r>
      <w:r w:rsidRPr="207BFA6D">
        <w:rPr>
          <w:rFonts w:ascii="Times New Roman" w:hAnsi="Times New Roman"/>
          <w:sz w:val="26"/>
          <w:szCs w:val="26"/>
        </w:rPr>
        <w:t>2024.</w:t>
      </w:r>
      <w:r w:rsidR="416C5C29" w:rsidRPr="207BFA6D">
        <w:rPr>
          <w:rFonts w:ascii="Times New Roman" w:hAnsi="Times New Roman"/>
          <w:sz w:val="26"/>
          <w:szCs w:val="26"/>
        </w:rPr>
        <w:t xml:space="preserve">gada </w:t>
      </w:r>
      <w:r w:rsidR="00235BA2">
        <w:rPr>
          <w:rFonts w:ascii="Times New Roman" w:hAnsi="Times New Roman"/>
          <w:sz w:val="26"/>
          <w:szCs w:val="26"/>
        </w:rPr>
        <w:t>aprīlis</w:t>
      </w:r>
      <w:r w:rsidR="416C5C29" w:rsidRPr="207BFA6D">
        <w:rPr>
          <w:rFonts w:ascii="Times New Roman" w:hAnsi="Times New Roman"/>
          <w:sz w:val="26"/>
          <w:szCs w:val="26"/>
        </w:rPr>
        <w:t>.</w:t>
      </w:r>
    </w:p>
    <w:p w14:paraId="7B0B52DF" w14:textId="77777777" w:rsidR="00CD217C" w:rsidRPr="00F66E0F" w:rsidRDefault="0033017A" w:rsidP="207BFA6D">
      <w:pPr>
        <w:rPr>
          <w:rFonts w:ascii="Times New Roman" w:hAnsi="Times New Roman"/>
          <w:sz w:val="26"/>
          <w:szCs w:val="26"/>
        </w:rPr>
      </w:pPr>
      <w:r w:rsidRPr="207BFA6D">
        <w:rPr>
          <w:rFonts w:ascii="Times New Roman" w:hAnsi="Times New Roman"/>
          <w:sz w:val="26"/>
          <w:szCs w:val="26"/>
        </w:rPr>
        <w:t>SIVN vērtētās ietekmes</w:t>
      </w:r>
      <w:r w:rsidR="008E69B5">
        <w:rPr>
          <w:rFonts w:ascii="Times New Roman" w:hAnsi="Times New Roman"/>
          <w:sz w:val="26"/>
          <w:szCs w:val="26"/>
        </w:rPr>
        <w:t xml:space="preserve">, kas definēti kā </w:t>
      </w:r>
      <w:r w:rsidR="04EA276B" w:rsidRPr="207BFA6D">
        <w:rPr>
          <w:rFonts w:ascii="Times New Roman" w:hAnsi="Times New Roman"/>
          <w:sz w:val="26"/>
          <w:szCs w:val="26"/>
        </w:rPr>
        <w:t>svarīgākie monitoringa vides aspekti</w:t>
      </w:r>
      <w:r w:rsidR="225D4D13" w:rsidRPr="207BFA6D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0F370A" w14:paraId="40D53967" w14:textId="77777777" w:rsidTr="00AF44E0">
        <w:tc>
          <w:tcPr>
            <w:tcW w:w="1384" w:type="dxa"/>
            <w:shd w:val="clear" w:color="auto" w:fill="E2EFD9"/>
          </w:tcPr>
          <w:p w14:paraId="7C7740AD" w14:textId="77777777" w:rsidR="007E4BBC" w:rsidRPr="001B5398" w:rsidRDefault="0033017A" w:rsidP="00AF44E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B5398">
              <w:rPr>
                <w:rFonts w:ascii="Times New Roman" w:hAnsi="Times New Roman"/>
                <w:b/>
                <w:bCs/>
                <w:sz w:val="26"/>
                <w:szCs w:val="26"/>
              </w:rPr>
              <w:t>Nr.p.k</w:t>
            </w:r>
            <w:proofErr w:type="spellEnd"/>
            <w:r w:rsidRPr="001B5398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930" w:type="dxa"/>
            <w:shd w:val="clear" w:color="auto" w:fill="E2EFD9"/>
          </w:tcPr>
          <w:p w14:paraId="05F91CDF" w14:textId="77777777" w:rsidR="007E4BBC" w:rsidRPr="001B5398" w:rsidRDefault="0033017A" w:rsidP="00AF44E0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B5398">
              <w:rPr>
                <w:rFonts w:ascii="Times New Roman" w:hAnsi="Times New Roman"/>
                <w:b/>
                <w:bCs/>
                <w:sz w:val="26"/>
                <w:szCs w:val="26"/>
              </w:rPr>
              <w:t>Ietekmes veids</w:t>
            </w:r>
          </w:p>
        </w:tc>
      </w:tr>
      <w:tr w:rsidR="000F370A" w14:paraId="0D98E9D0" w14:textId="77777777" w:rsidTr="00AF44E0">
        <w:tc>
          <w:tcPr>
            <w:tcW w:w="1384" w:type="dxa"/>
            <w:shd w:val="clear" w:color="auto" w:fill="DEEAF6"/>
          </w:tcPr>
          <w:p w14:paraId="4F080C91" w14:textId="77777777" w:rsidR="007E4BBC" w:rsidRPr="001B5398" w:rsidRDefault="007E4BBC" w:rsidP="000669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14:paraId="02D702F4" w14:textId="77777777" w:rsidR="007E4BBC" w:rsidRPr="001B5398" w:rsidRDefault="0033017A" w:rsidP="00AF44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5398">
              <w:rPr>
                <w:rFonts w:ascii="Times New Roman" w:hAnsi="Times New Roman"/>
                <w:sz w:val="26"/>
                <w:szCs w:val="26"/>
              </w:rPr>
              <w:t>Atmosfēras gaisa kvalitāte</w:t>
            </w:r>
          </w:p>
        </w:tc>
      </w:tr>
      <w:tr w:rsidR="000F370A" w14:paraId="0115338A" w14:textId="77777777" w:rsidTr="00AF44E0">
        <w:tc>
          <w:tcPr>
            <w:tcW w:w="1384" w:type="dxa"/>
            <w:shd w:val="clear" w:color="auto" w:fill="DEEAF6"/>
          </w:tcPr>
          <w:p w14:paraId="3E4E999F" w14:textId="77777777" w:rsidR="007E4BBC" w:rsidRPr="001B5398" w:rsidRDefault="007E4BBC" w:rsidP="000669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14:paraId="6868370F" w14:textId="77777777" w:rsidR="007E4BBC" w:rsidRPr="001B5398" w:rsidRDefault="0033017A" w:rsidP="00AF44E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B5398">
              <w:rPr>
                <w:rFonts w:ascii="Times New Roman" w:hAnsi="Times New Roman"/>
                <w:sz w:val="26"/>
                <w:szCs w:val="26"/>
              </w:rPr>
              <w:t>Troksnis</w:t>
            </w:r>
          </w:p>
        </w:tc>
      </w:tr>
    </w:tbl>
    <w:p w14:paraId="2566D6A1" w14:textId="77777777" w:rsidR="00174505" w:rsidRDefault="00174505" w:rsidP="003B7532">
      <w:pPr>
        <w:spacing w:after="0"/>
        <w:rPr>
          <w:rFonts w:ascii="Times New Roman" w:hAnsi="Times New Roman"/>
          <w:sz w:val="24"/>
          <w:szCs w:val="24"/>
        </w:rPr>
      </w:pPr>
    </w:p>
    <w:p w14:paraId="75449961" w14:textId="77777777" w:rsidR="00EE5A2A" w:rsidRPr="00E410E7" w:rsidRDefault="00EE5A2A" w:rsidP="003B753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3730"/>
        <w:gridCol w:w="9356"/>
      </w:tblGrid>
      <w:tr w:rsidR="000F370A" w14:paraId="69ABB23E" w14:textId="77777777" w:rsidTr="207BFA6D">
        <w:tc>
          <w:tcPr>
            <w:tcW w:w="15276" w:type="dxa"/>
            <w:gridSpan w:val="3"/>
            <w:shd w:val="clear" w:color="auto" w:fill="E2EFD9" w:themeFill="accent6" w:themeFillTint="33"/>
          </w:tcPr>
          <w:p w14:paraId="63BD2119" w14:textId="77777777" w:rsidR="001B737C" w:rsidRPr="00251916" w:rsidRDefault="0033017A" w:rsidP="001B737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51916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Plānošanas dokumenta izstrādes mērķis</w:t>
            </w:r>
          </w:p>
        </w:tc>
      </w:tr>
      <w:tr w:rsidR="000F370A" w14:paraId="0BBC89B9" w14:textId="77777777" w:rsidTr="207BFA6D">
        <w:trPr>
          <w:trHeight w:val="600"/>
        </w:trPr>
        <w:tc>
          <w:tcPr>
            <w:tcW w:w="15276" w:type="dxa"/>
            <w:gridSpan w:val="3"/>
            <w:shd w:val="clear" w:color="auto" w:fill="DEEAF6" w:themeFill="accent5" w:themeFillTint="33"/>
          </w:tcPr>
          <w:p w14:paraId="7AE1DF85" w14:textId="77777777" w:rsidR="00BD42C5" w:rsidRPr="007F06A3" w:rsidRDefault="0033017A" w:rsidP="00BD42C5">
            <w:pPr>
              <w:pStyle w:val="ListParagraph"/>
              <w:spacing w:after="0" w:line="240" w:lineRule="auto"/>
              <w:ind w:left="0" w:firstLine="39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17D7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Pr="000517D7">
              <w:rPr>
                <w:rFonts w:ascii="Times New Roman" w:hAnsi="Times New Roman"/>
                <w:sz w:val="26"/>
                <w:szCs w:val="26"/>
              </w:rPr>
              <w:t xml:space="preserve"> izstrādes mērķi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Pr="000517D7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F06A3">
              <w:rPr>
                <w:rFonts w:ascii="Times New Roman" w:hAnsi="Times New Roman"/>
                <w:sz w:val="26"/>
                <w:szCs w:val="26"/>
              </w:rPr>
              <w:t xml:space="preserve">ir izstrādāt risinājumus optimālai teritorijas attīstībai, mainot teritorijas atļauto izmantošanu no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tehniskās </w:t>
            </w:r>
            <w:r w:rsidRPr="007F06A3">
              <w:rPr>
                <w:rFonts w:ascii="Times New Roman" w:hAnsi="Times New Roman"/>
                <w:sz w:val="26"/>
                <w:szCs w:val="26"/>
              </w:rPr>
              <w:t xml:space="preserve">apbūves teritorijas uz </w:t>
            </w:r>
            <w:r>
              <w:rPr>
                <w:rFonts w:ascii="Times New Roman" w:hAnsi="Times New Roman"/>
                <w:sz w:val="26"/>
                <w:szCs w:val="26"/>
              </w:rPr>
              <w:t>jauktu centra apbūves</w:t>
            </w:r>
            <w:r w:rsidRPr="007F06A3">
              <w:rPr>
                <w:rFonts w:ascii="Times New Roman" w:hAnsi="Times New Roman"/>
                <w:sz w:val="26"/>
                <w:szCs w:val="26"/>
              </w:rPr>
              <w:t xml:space="preserve"> teritoriju atbilstoši 30.04.2013. Ministru kabineta noteikumu Nr.240 </w:t>
            </w:r>
            <w:r w:rsidRPr="007F06A3">
              <w:rPr>
                <w:rFonts w:ascii="Times New Roman" w:hAnsi="Times New Roman"/>
                <w:bCs/>
                <w:sz w:val="26"/>
                <w:szCs w:val="26"/>
              </w:rPr>
              <w:t>“</w:t>
            </w:r>
            <w:r w:rsidRPr="007F06A3">
              <w:rPr>
                <w:rFonts w:ascii="Times New Roman" w:hAnsi="Times New Roman"/>
                <w:sz w:val="26"/>
                <w:szCs w:val="26"/>
              </w:rPr>
              <w:t xml:space="preserve">Vispārīgie teritorijas plānošanas, izmantošanas un apbūves noteikumi” funkcionālo zonu iedalījumam, nodrošinot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tirdzniecības un pakalpojumu objektu apbūves iespējas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teritorijā atbilstoši tās attīstības iecerei</w:t>
            </w:r>
            <w:r w:rsidRPr="007F06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648D9D7" w14:textId="77777777" w:rsidR="00251916" w:rsidRPr="00EE5A2A" w:rsidRDefault="00251916" w:rsidP="001B737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73D9F5ED" w14:textId="77777777" w:rsidR="207BFA6D" w:rsidRPr="0032058A" w:rsidRDefault="0033017A" w:rsidP="0032058A">
            <w:pPr>
              <w:ind w:firstLine="397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spellStart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Lokālplānojuma</w:t>
            </w:r>
            <w:proofErr w:type="spellEnd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risinājumi paredz teritorijā jauktas centra apbūves </w:t>
            </w:r>
            <w:proofErr w:type="spellStart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apbūves</w:t>
            </w:r>
            <w:proofErr w:type="spellEnd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teritorijas (JC64) funkcionālo zonējumu, kur galvenie izmantošanas veidi ir biroju ēku apbūve, tirdzniecības un/vai pakalpojumu objektu apbūve, sporta ēku un būvju apbūve, tūrisma un atpūtas iestāžu apbūve, veselības aizsardzības iestāžu apbūve un sociālās aprūpes iestāžu apbūve. Plānotais maksimālais apbūves augstums ir 6 stāvi ar maksimālo apbūves intensitāti 220% un minimālo brīvās zaļās teritorijas rādītāju 35%. </w:t>
            </w:r>
            <w:proofErr w:type="spellStart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Lokālplānojuma</w:t>
            </w:r>
            <w:proofErr w:type="spellEnd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teritorijā tiek </w:t>
            </w:r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plānota slēgtas slēpošanas trases būvniecība, kura veidojama kā 45 metru augsts pilsētbūvnieciskais akcents, kura apbūves laukums nevar pārsniegt 40% no kopējās zemesgabalu platības. Pilsētbūvnieciskā akcenta izveides gadījumā maksimālā apbūves intensitāte </w:t>
            </w:r>
            <w:proofErr w:type="spellStart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Lokālplānojuma</w:t>
            </w:r>
            <w:proofErr w:type="spellEnd"/>
            <w:r w:rsidRPr="00D3466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teritorijā pieļaujama līdz 400%, bet minimālā brīvā teritorija ne mazāk par 15%.</w:t>
            </w:r>
          </w:p>
        </w:tc>
      </w:tr>
      <w:tr w:rsidR="000F370A" w14:paraId="24A960BD" w14:textId="77777777" w:rsidTr="207BFA6D">
        <w:tc>
          <w:tcPr>
            <w:tcW w:w="2190" w:type="dxa"/>
            <w:shd w:val="clear" w:color="auto" w:fill="E2EFD9" w:themeFill="accent6" w:themeFillTint="33"/>
          </w:tcPr>
          <w:p w14:paraId="5AFC452A" w14:textId="77777777" w:rsidR="001B737C" w:rsidRPr="0076102B" w:rsidRDefault="0033017A" w:rsidP="207BFA6D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207BFA6D">
              <w:rPr>
                <w:rFonts w:ascii="Times New Roman" w:hAnsi="Times New Roman"/>
                <w:b/>
                <w:bCs/>
                <w:sz w:val="22"/>
                <w:szCs w:val="22"/>
              </w:rPr>
              <w:t>MONITORINGA PRIEKŠMETS</w:t>
            </w:r>
          </w:p>
        </w:tc>
        <w:tc>
          <w:tcPr>
            <w:tcW w:w="3730" w:type="dxa"/>
            <w:shd w:val="clear" w:color="auto" w:fill="E2EFD9" w:themeFill="accent6" w:themeFillTint="33"/>
          </w:tcPr>
          <w:p w14:paraId="1AF636A0" w14:textId="77777777" w:rsidR="001B737C" w:rsidRPr="00574947" w:rsidRDefault="0033017A" w:rsidP="207BFA6D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207BFA6D">
              <w:rPr>
                <w:rFonts w:ascii="Times New Roman" w:hAnsi="Times New Roman"/>
                <w:b/>
                <w:bCs/>
                <w:sz w:val="22"/>
                <w:szCs w:val="22"/>
              </w:rPr>
              <w:t>PLĀNOŠANAS DOKUMENTA/ SIVN UZDEVUMI, PLĀNOTAIS STĀVOKLIS/ NORMATĪVOS AKTOS NOTEIKTS</w:t>
            </w:r>
          </w:p>
        </w:tc>
        <w:tc>
          <w:tcPr>
            <w:tcW w:w="9356" w:type="dxa"/>
            <w:shd w:val="clear" w:color="auto" w:fill="E2EFD9" w:themeFill="accent6" w:themeFillTint="33"/>
          </w:tcPr>
          <w:p w14:paraId="729A4DD9" w14:textId="77777777" w:rsidR="001B737C" w:rsidRPr="002612AF" w:rsidRDefault="0033017A" w:rsidP="207BFA6D">
            <w:pPr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207BFA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SITUĀCIJAS RAKSTUROJUMS, </w:t>
            </w:r>
            <w:r w:rsidRPr="207BFA6D">
              <w:rPr>
                <w:sz w:val="22"/>
                <w:szCs w:val="22"/>
              </w:rPr>
              <w:t xml:space="preserve"> </w:t>
            </w:r>
            <w:r w:rsidRPr="207BFA6D">
              <w:rPr>
                <w:rFonts w:ascii="Times New Roman" w:hAnsi="Times New Roman"/>
                <w:b/>
                <w:bCs/>
                <w:sz w:val="22"/>
                <w:szCs w:val="22"/>
              </w:rPr>
              <w:t>REZULTĀTI</w:t>
            </w:r>
          </w:p>
        </w:tc>
      </w:tr>
      <w:tr w:rsidR="000F370A" w14:paraId="2A4D329A" w14:textId="77777777" w:rsidTr="207BFA6D">
        <w:tc>
          <w:tcPr>
            <w:tcW w:w="2190" w:type="dxa"/>
            <w:shd w:val="clear" w:color="auto" w:fill="DEEAF6" w:themeFill="accent5" w:themeFillTint="33"/>
          </w:tcPr>
          <w:p w14:paraId="10F10383" w14:textId="77777777" w:rsidR="002F2376" w:rsidRPr="0076102B" w:rsidRDefault="0033017A" w:rsidP="00AF44E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102B">
              <w:rPr>
                <w:rFonts w:ascii="Times New Roman" w:hAnsi="Times New Roman"/>
                <w:b/>
                <w:sz w:val="24"/>
                <w:szCs w:val="24"/>
              </w:rPr>
              <w:t>ATMOSFĒRAS GAISA</w:t>
            </w:r>
            <w:r w:rsidR="006D634F" w:rsidRPr="00761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2B">
              <w:rPr>
                <w:rFonts w:ascii="Times New Roman" w:hAnsi="Times New Roman"/>
                <w:b/>
                <w:sz w:val="24"/>
                <w:szCs w:val="24"/>
              </w:rPr>
              <w:t xml:space="preserve">KVALITĀTE </w:t>
            </w:r>
          </w:p>
        </w:tc>
        <w:tc>
          <w:tcPr>
            <w:tcW w:w="3730" w:type="dxa"/>
            <w:shd w:val="clear" w:color="auto" w:fill="auto"/>
          </w:tcPr>
          <w:p w14:paraId="09206BB2" w14:textId="77777777" w:rsidR="00574947" w:rsidRPr="00574947" w:rsidRDefault="0033017A" w:rsidP="005749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Vides pārskatā kā g</w:t>
            </w:r>
            <w:r w:rsidR="00B42F87">
              <w:rPr>
                <w:rFonts w:ascii="Times New Roman" w:hAnsi="Times New Roman"/>
                <w:sz w:val="26"/>
                <w:szCs w:val="26"/>
              </w:rPr>
              <w:t xml:space="preserve">alvenais gaisa piesārņojuma avots </w:t>
            </w:r>
            <w:proofErr w:type="spellStart"/>
            <w:r w:rsidR="00B42F87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="00B42F87">
              <w:rPr>
                <w:rFonts w:ascii="Times New Roman" w:hAnsi="Times New Roman"/>
                <w:sz w:val="26"/>
                <w:szCs w:val="26"/>
              </w:rPr>
              <w:t xml:space="preserve"> teritorijā </w:t>
            </w:r>
            <w:r>
              <w:rPr>
                <w:rFonts w:ascii="Times New Roman" w:hAnsi="Times New Roman"/>
                <w:sz w:val="26"/>
                <w:szCs w:val="26"/>
              </w:rPr>
              <w:t>norādīts</w:t>
            </w:r>
            <w:r w:rsidR="00B42F87">
              <w:rPr>
                <w:rFonts w:ascii="Times New Roman" w:hAnsi="Times New Roman"/>
                <w:sz w:val="26"/>
                <w:szCs w:val="26"/>
              </w:rPr>
              <w:t xml:space="preserve"> autotransports. Plānojot tālākās darbības un to ietekmi uz vidi, kā galvenie indikatori jāņem vērā  slāpekļa dioksīda, PM</w:t>
            </w:r>
            <w:r w:rsidR="00B42F87" w:rsidRPr="00B42F87">
              <w:rPr>
                <w:rFonts w:ascii="Times New Roman" w:hAnsi="Times New Roman"/>
                <w:sz w:val="26"/>
                <w:szCs w:val="26"/>
                <w:vertAlign w:val="subscript"/>
              </w:rPr>
              <w:t>10</w:t>
            </w:r>
            <w:r w:rsidR="00B42F87">
              <w:rPr>
                <w:rFonts w:ascii="Times New Roman" w:hAnsi="Times New Roman"/>
                <w:sz w:val="26"/>
                <w:szCs w:val="26"/>
              </w:rPr>
              <w:t xml:space="preserve">, benzola un </w:t>
            </w:r>
            <w:proofErr w:type="spellStart"/>
            <w:r w:rsidR="00B42F87">
              <w:rPr>
                <w:rFonts w:ascii="Times New Roman" w:hAnsi="Times New Roman"/>
                <w:sz w:val="26"/>
                <w:szCs w:val="26"/>
              </w:rPr>
              <w:t>benz</w:t>
            </w:r>
            <w:proofErr w:type="spellEnd"/>
            <w:r w:rsidR="00B42F87">
              <w:rPr>
                <w:rFonts w:ascii="Times New Roman" w:hAnsi="Times New Roman"/>
                <w:sz w:val="26"/>
                <w:szCs w:val="26"/>
              </w:rPr>
              <w:t>(a)</w:t>
            </w:r>
            <w:proofErr w:type="spellStart"/>
            <w:r w:rsidR="00B42F87">
              <w:rPr>
                <w:rFonts w:ascii="Times New Roman" w:hAnsi="Times New Roman"/>
                <w:sz w:val="26"/>
                <w:szCs w:val="26"/>
              </w:rPr>
              <w:t>pirēna</w:t>
            </w:r>
            <w:proofErr w:type="spellEnd"/>
            <w:r w:rsidR="00B42F87">
              <w:rPr>
                <w:rFonts w:ascii="Times New Roman" w:hAnsi="Times New Roman"/>
                <w:sz w:val="26"/>
                <w:szCs w:val="26"/>
              </w:rPr>
              <w:t xml:space="preserve"> koncentrācijas. </w:t>
            </w:r>
          </w:p>
        </w:tc>
        <w:tc>
          <w:tcPr>
            <w:tcW w:w="9356" w:type="dxa"/>
            <w:shd w:val="clear" w:color="auto" w:fill="auto"/>
          </w:tcPr>
          <w:p w14:paraId="3BD03A7F" w14:textId="77777777" w:rsidR="007C7FCC" w:rsidRDefault="0033017A" w:rsidP="002A2301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Lokālplānojuma Vides pārskatā </w:t>
            </w:r>
            <w:r w:rsidR="00FA27A7">
              <w:rPr>
                <w:rFonts w:ascii="Times New Roman" w:hAnsi="Times New Roman"/>
                <w:noProof/>
                <w:sz w:val="26"/>
                <w:szCs w:val="26"/>
              </w:rPr>
              <w:t>atbilstoši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Rīgas domes Mājokļu un vides departamenta sastādītajām Gaisa piesārņojuma zonējuma kartēm: slāpekļa dioksīda</w:t>
            </w:r>
            <w:r w:rsid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(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NO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2</w:t>
            </w:r>
            <w:r w:rsidR="00FA27A7">
              <w:rPr>
                <w:rFonts w:ascii="Times New Roman" w:hAnsi="Times New Roman"/>
                <w:noProof/>
                <w:sz w:val="26"/>
                <w:szCs w:val="26"/>
              </w:rPr>
              <w:t>)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un cietajām daļiņām PM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10</w:t>
            </w:r>
            <w:r w:rsidR="00207A5F" w:rsidRPr="00FC2AD2">
              <w:rPr>
                <w:rFonts w:ascii="Times New Roman" w:hAnsi="Times New Roman"/>
                <w:noProof/>
                <w:sz w:val="26"/>
                <w:szCs w:val="26"/>
              </w:rPr>
              <w:t>,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Lokālplānojuma teritorija apmēram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līdz pusei no Maskavas ielas ietilpst NO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2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II zonā, kur gada vidējā koncentrācija ir starp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30 un 40 μg/m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, t.i., nepārsniedz Ministru kabineta 03.11.2009. „Noteikumos par gaisa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kvalitāti" Nr.1290 noteiktos robežlielumus cilvēka veselības aizsardzībai – 40 μg/m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, un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tālāk – III zonā, kur koncentrācija nesasniedz 30 μg/m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. III zonā nav nekādu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nosacījumu, II zonā nav aizliegts būvēt vai ierīkot jaunas stacionāras iekārtas, kas izdala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piesārņojošo vielu NO</w:t>
            </w:r>
            <w:r w:rsidR="00DB5038" w:rsidRPr="00943B32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2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, tajā nav ierobežojumu arī siltumapgādes veida izvēlē un ir</w:t>
            </w:r>
            <w:r w:rsidR="00FA27A7"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DB5038" w:rsidRPr="00FA27A7">
              <w:rPr>
                <w:rFonts w:ascii="Times New Roman" w:hAnsi="Times New Roman"/>
                <w:noProof/>
                <w:sz w:val="26"/>
                <w:szCs w:val="26"/>
              </w:rPr>
              <w:t>atļauta lokālu siltumavotu un apkures iekārtu uzstādīšana</w:t>
            </w:r>
            <w:r w:rsidR="005A78BD">
              <w:rPr>
                <w:rFonts w:ascii="Times New Roman" w:hAnsi="Times New Roman"/>
                <w:noProof/>
                <w:sz w:val="26"/>
                <w:szCs w:val="26"/>
              </w:rPr>
              <w:t xml:space="preserve">. </w:t>
            </w:r>
            <w:r w:rsidRPr="007C7FCC">
              <w:rPr>
                <w:rFonts w:ascii="Times New Roman" w:hAnsi="Times New Roman"/>
                <w:noProof/>
                <w:sz w:val="26"/>
                <w:szCs w:val="26"/>
              </w:rPr>
              <w:t>Pēc cietajām daļiņām PM</w:t>
            </w:r>
            <w:r w:rsidRPr="00943B32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10</w:t>
            </w:r>
            <w:r w:rsidRPr="007C7FCC">
              <w:rPr>
                <w:rFonts w:ascii="Times New Roman" w:hAnsi="Times New Roman"/>
                <w:noProof/>
                <w:sz w:val="26"/>
                <w:szCs w:val="26"/>
              </w:rPr>
              <w:t xml:space="preserve"> Lokālplānojuma teritorija atrodas III </w:t>
            </w:r>
            <w:r w:rsidRPr="007C7FCC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zonā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, kurai </w:t>
            </w:r>
            <w:r w:rsidRPr="007C7FCC">
              <w:rPr>
                <w:rFonts w:ascii="Times New Roman" w:hAnsi="Times New Roman"/>
                <w:noProof/>
                <w:sz w:val="26"/>
                <w:szCs w:val="26"/>
              </w:rPr>
              <w:t>nosacījumu nav.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C7FCC">
              <w:rPr>
                <w:rFonts w:ascii="Times New Roman" w:hAnsi="Times New Roman"/>
                <w:noProof/>
                <w:sz w:val="26"/>
                <w:szCs w:val="26"/>
              </w:rPr>
              <w:t>Potenciāli smaku avoti Lokālplānojuma teritorijā nepastāv, smaku mērījumi</w:t>
            </w:r>
            <w:r w:rsidR="00C8592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7C7FCC">
              <w:rPr>
                <w:rFonts w:ascii="Times New Roman" w:hAnsi="Times New Roman"/>
                <w:noProof/>
                <w:sz w:val="26"/>
                <w:szCs w:val="26"/>
              </w:rPr>
              <w:t>vidē nav veikti, sūdzību nav bijis.</w:t>
            </w:r>
          </w:p>
          <w:p w14:paraId="3E60E1C5" w14:textId="77777777" w:rsidR="006F429C" w:rsidRDefault="0033017A" w:rsidP="002A2301">
            <w:pPr>
              <w:spacing w:after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Monitoringa ziņojuma izstrādes brīdī </w:t>
            </w:r>
            <w:r w:rsidR="00C13517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  <w:r w:rsidR="34549DCE"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tbilstoši </w:t>
            </w:r>
            <w:r w:rsidR="00570918" w:rsidRPr="00FC2AD2">
              <w:rPr>
                <w:rFonts w:ascii="Times New Roman" w:hAnsi="Times New Roman"/>
                <w:noProof/>
                <w:sz w:val="26"/>
                <w:szCs w:val="26"/>
              </w:rPr>
              <w:t>Rīgas valstspilsētas gaisa kvalitātes uzlabošanas rīcības programmā 2021.-2025. gadam</w:t>
            </w:r>
            <w:r w:rsidR="00FC2AD2" w:rsidRPr="00FC2AD2">
              <w:rPr>
                <w:rFonts w:ascii="Times New Roman" w:hAnsi="Times New Roman"/>
                <w:noProof/>
                <w:sz w:val="26"/>
                <w:szCs w:val="26"/>
              </w:rPr>
              <w:t xml:space="preserve"> (apstiprināts ar Rīgas domes 29.12.2021.</w:t>
            </w:r>
            <w:r w:rsidR="008E4A7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FC2AD2" w:rsidRPr="00FC2AD2">
              <w:rPr>
                <w:rFonts w:ascii="Times New Roman" w:hAnsi="Times New Roman"/>
                <w:noProof/>
                <w:sz w:val="26"/>
                <w:szCs w:val="26"/>
              </w:rPr>
              <w:t xml:space="preserve">lēmumu Nr.1109) </w:t>
            </w:r>
            <w:r w:rsidR="008B3D3F">
              <w:rPr>
                <w:rFonts w:ascii="Times New Roman" w:hAnsi="Times New Roman"/>
                <w:noProof/>
                <w:sz w:val="26"/>
                <w:szCs w:val="26"/>
              </w:rPr>
              <w:t>P</w:t>
            </w:r>
            <w:r w:rsidR="008D5B75" w:rsidRPr="008B3D3F">
              <w:rPr>
                <w:rFonts w:ascii="Times New Roman" w:hAnsi="Times New Roman"/>
                <w:noProof/>
                <w:sz w:val="26"/>
                <w:szCs w:val="26"/>
              </w:rPr>
              <w:t>iesārņojuma telpiskā izplatība</w:t>
            </w:r>
            <w:r w:rsidR="008B3D3F">
              <w:rPr>
                <w:rFonts w:ascii="Times New Roman" w:hAnsi="Times New Roman"/>
                <w:noProof/>
                <w:sz w:val="26"/>
                <w:szCs w:val="26"/>
              </w:rPr>
              <w:t xml:space="preserve">s kartēm, </w:t>
            </w:r>
            <w:r w:rsidR="00B32B93">
              <w:rPr>
                <w:rFonts w:ascii="Times New Roman" w:hAnsi="Times New Roman"/>
                <w:noProof/>
                <w:sz w:val="26"/>
                <w:szCs w:val="26"/>
              </w:rPr>
              <w:t>kas veidotas</w:t>
            </w:r>
            <w:r w:rsidR="008D5B75" w:rsidRPr="008B3D3F">
              <w:rPr>
                <w:rFonts w:ascii="Times New Roman" w:hAnsi="Times New Roman"/>
                <w:noProof/>
                <w:sz w:val="26"/>
                <w:szCs w:val="26"/>
              </w:rPr>
              <w:t xml:space="preserve"> izmantojot piesārņojuma izkliedes modelēšanu</w:t>
            </w:r>
            <w:r w:rsidR="009F2821">
              <w:rPr>
                <w:rFonts w:ascii="Times New Roman" w:hAnsi="Times New Roman"/>
                <w:noProof/>
                <w:sz w:val="26"/>
                <w:szCs w:val="26"/>
              </w:rPr>
              <w:t xml:space="preserve">, </w:t>
            </w:r>
            <w:r w:rsidR="00C13517">
              <w:rPr>
                <w:rFonts w:ascii="Times New Roman" w:hAnsi="Times New Roman"/>
                <w:noProof/>
                <w:sz w:val="26"/>
                <w:szCs w:val="26"/>
              </w:rPr>
              <w:t>Lokālplānojuma teritorijā</w:t>
            </w:r>
            <w:r w:rsidR="009F2821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14:paraId="25C20EEC" w14:textId="77777777" w:rsidR="003434C2" w:rsidRPr="000B0F50" w:rsidRDefault="0033017A" w:rsidP="002A2301">
            <w:pPr>
              <w:spacing w:after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NO</w:t>
            </w:r>
            <w:r w:rsidRPr="00B32B93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2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piesārņojum</w:t>
            </w:r>
            <w:r w:rsidR="006F429C">
              <w:rPr>
                <w:rFonts w:ascii="Times New Roman" w:hAnsi="Times New Roman"/>
                <w:noProof/>
                <w:sz w:val="26"/>
                <w:szCs w:val="26"/>
              </w:rPr>
              <w:t xml:space="preserve">a gada vidējā koncentrācija 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ir mazāk</w:t>
            </w:r>
            <w:r w:rsidR="006F429C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kā </w:t>
            </w:r>
            <w:r w:rsidR="00B0487B">
              <w:rPr>
                <w:rFonts w:ascii="Times New Roman" w:hAnsi="Times New Roman"/>
                <w:noProof/>
                <w:sz w:val="26"/>
                <w:szCs w:val="26"/>
              </w:rPr>
              <w:t>20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43B32" w:rsidRPr="00FA27A7">
              <w:rPr>
                <w:rFonts w:ascii="Times New Roman" w:hAnsi="Times New Roman"/>
                <w:noProof/>
                <w:sz w:val="26"/>
                <w:szCs w:val="26"/>
              </w:rPr>
              <w:t>μg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/m</w:t>
            </w:r>
            <w:r w:rsidRPr="00B32B9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</w:p>
          <w:p w14:paraId="20C32ABC" w14:textId="77777777" w:rsidR="003434C2" w:rsidRDefault="0033017A" w:rsidP="002A2301">
            <w:pPr>
              <w:spacing w:after="0"/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</w:pP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PM</w:t>
            </w:r>
            <w:r w:rsidRPr="00B32B93">
              <w:rPr>
                <w:rFonts w:ascii="Times New Roman" w:hAnsi="Times New Roman"/>
                <w:noProof/>
                <w:sz w:val="26"/>
                <w:szCs w:val="26"/>
                <w:vertAlign w:val="subscript"/>
              </w:rPr>
              <w:t>10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 </w:t>
            </w:r>
            <w:r w:rsidR="006F429C">
              <w:rPr>
                <w:rFonts w:ascii="Times New Roman" w:hAnsi="Times New Roman"/>
                <w:noProof/>
                <w:sz w:val="26"/>
                <w:szCs w:val="26"/>
              </w:rPr>
              <w:t>gada vidējā koncentrācija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570836">
              <w:rPr>
                <w:rFonts w:ascii="Times New Roman" w:hAnsi="Times New Roman"/>
                <w:noProof/>
                <w:sz w:val="26"/>
                <w:szCs w:val="26"/>
              </w:rPr>
              <w:t>15-20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43B32" w:rsidRPr="00FA27A7">
              <w:rPr>
                <w:rFonts w:ascii="Times New Roman" w:hAnsi="Times New Roman"/>
                <w:noProof/>
                <w:sz w:val="26"/>
                <w:szCs w:val="26"/>
              </w:rPr>
              <w:t>μg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/m</w:t>
            </w:r>
            <w:r w:rsidRPr="00B32B9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</w:p>
          <w:p w14:paraId="7A4B2E35" w14:textId="77777777" w:rsidR="009B3299" w:rsidRPr="009B3299" w:rsidRDefault="0033017A" w:rsidP="002A2301">
            <w:pPr>
              <w:spacing w:after="0"/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Benzol</w:t>
            </w:r>
            <w:r w:rsidR="006F429C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6F429C">
              <w:rPr>
                <w:rFonts w:ascii="Times New Roman" w:hAnsi="Times New Roman"/>
                <w:noProof/>
                <w:sz w:val="26"/>
                <w:szCs w:val="26"/>
              </w:rPr>
              <w:t>gada vidējā koncentrācija</w:t>
            </w:r>
            <w:r w:rsidR="00B3616A">
              <w:rPr>
                <w:rFonts w:ascii="Times New Roman" w:hAnsi="Times New Roman"/>
                <w:noProof/>
                <w:sz w:val="26"/>
                <w:szCs w:val="26"/>
              </w:rPr>
              <w:t xml:space="preserve"> &lt; 1</w:t>
            </w:r>
            <w:r w:rsidRPr="00FA27A7">
              <w:rPr>
                <w:rFonts w:ascii="Times New Roman" w:hAnsi="Times New Roman"/>
                <w:noProof/>
                <w:sz w:val="26"/>
                <w:szCs w:val="26"/>
              </w:rPr>
              <w:t xml:space="preserve"> μg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/m</w:t>
            </w:r>
            <w:r w:rsidRPr="00B32B9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</w:p>
          <w:p w14:paraId="3138A522" w14:textId="77777777" w:rsidR="009B3299" w:rsidRPr="00AE48B4" w:rsidRDefault="0033017A" w:rsidP="002A2301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Benz(a)pirēna gada vidējā koncentrācija </w:t>
            </w:r>
            <w:r w:rsidR="00BB6AD4">
              <w:rPr>
                <w:rFonts w:ascii="Times New Roman" w:hAnsi="Times New Roman"/>
                <w:noProof/>
                <w:sz w:val="26"/>
                <w:szCs w:val="26"/>
              </w:rPr>
              <w:t>0.25-0.4 n</w:t>
            </w:r>
            <w:r w:rsidRPr="00FA27A7">
              <w:rPr>
                <w:rFonts w:ascii="Times New Roman" w:hAnsi="Times New Roman"/>
                <w:noProof/>
                <w:sz w:val="26"/>
                <w:szCs w:val="26"/>
              </w:rPr>
              <w:t>g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/m</w:t>
            </w:r>
            <w:r w:rsidRPr="00B32B9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3</w:t>
            </w:r>
            <w:r w:rsidR="00AE48B4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14:paraId="6523E92F" w14:textId="77777777" w:rsidR="00C13517" w:rsidRDefault="0033017A" w:rsidP="207BFA6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hyperlink r:id="rId12" w:history="1">
              <w:r w:rsidR="009B3299" w:rsidRPr="00BD2163">
                <w:rPr>
                  <w:rStyle w:val="Hyperlink"/>
                  <w:rFonts w:ascii="Times New Roman" w:hAnsi="Times New Roman"/>
                  <w:noProof/>
                  <w:sz w:val="26"/>
                  <w:szCs w:val="26"/>
                </w:rPr>
                <w:t>https://mvd.riga.lv/uploads/videgaiss/GKURP%202025/02_Programma_2021-2025_Nr.1109.pdf</w:t>
              </w:r>
            </w:hyperlink>
            <w:r w:rsidR="00E470D9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 w14:paraId="2DB59621" w14:textId="77777777" w:rsidR="003434C2" w:rsidRPr="000B0F50" w:rsidRDefault="0033017A" w:rsidP="207BFA6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Ar Lielbritānijas un Latvijas vides konsultāciju uzņēmumu CERC un EL&amp;LE realizētā Eiropas Savienības Kopernika Atmosfēras Monitoringa Servisa CAMS palīdzību Rīga ir iesaistījusies gaisa kvalitātes prognozēšanas pakalpojuma servisā</w:t>
            </w:r>
            <w:r w:rsidRPr="00FC2AD2">
              <w:rPr>
                <w:rFonts w:ascii="Times New Roman" w:hAnsi="Times New Roman"/>
                <w:noProof/>
                <w:sz w:val="26"/>
                <w:szCs w:val="26"/>
              </w:rPr>
              <w:t xml:space="preserve"> “</w:t>
            </w:r>
            <w:hyperlink r:id="rId13">
              <w:r w:rsidRPr="00FC2AD2">
                <w:rPr>
                  <w:rFonts w:ascii="Times New Roman" w:hAnsi="Times New Roman"/>
                  <w:sz w:val="26"/>
                  <w:szCs w:val="26"/>
                </w:rPr>
                <w:t>airTEXT</w:t>
              </w:r>
            </w:hyperlink>
            <w:r w:rsidRPr="00FC2AD2">
              <w:rPr>
                <w:rFonts w:ascii="Times New Roman" w:hAnsi="Times New Roman"/>
                <w:noProof/>
                <w:sz w:val="26"/>
                <w:szCs w:val="26"/>
              </w:rPr>
              <w:t xml:space="preserve">” – 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>saite uz Rīgas gaisa kvalitātes prognožu lapu</w:t>
            </w:r>
            <w:r w:rsidR="00241205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hyperlink r:id="rId14" w:history="1">
              <w:r w:rsidR="00241205" w:rsidRPr="00BD2163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http://www.rigaairtext.lv/</w:t>
              </w:r>
            </w:hyperlink>
            <w:r w:rsidRPr="00241205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FC2AD2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="00967F1F">
              <w:rPr>
                <w:rFonts w:ascii="Times New Roman" w:hAnsi="Times New Roman"/>
                <w:noProof/>
                <w:sz w:val="26"/>
                <w:szCs w:val="26"/>
              </w:rPr>
              <w:t>Š</w:t>
            </w:r>
            <w:r w:rsidR="1B16DEDF"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ajā vietnē </w:t>
            </w:r>
            <w:r w:rsidR="002965DC">
              <w:rPr>
                <w:rFonts w:ascii="Times New Roman" w:hAnsi="Times New Roman"/>
                <w:noProof/>
                <w:sz w:val="26"/>
                <w:szCs w:val="26"/>
              </w:rPr>
              <w:t xml:space="preserve">Lokālplānojuma teritorijā </w:t>
            </w:r>
            <w:r w:rsidR="1B16DEDF" w:rsidRPr="207BFA6D">
              <w:rPr>
                <w:rFonts w:ascii="Times New Roman" w:hAnsi="Times New Roman"/>
                <w:noProof/>
                <w:sz w:val="26"/>
                <w:szCs w:val="26"/>
              </w:rPr>
              <w:t>gaisa kvalitāte</w:t>
            </w:r>
            <w:r w:rsidR="6DEA5E94"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2024.g. </w:t>
            </w:r>
            <w:r w:rsidR="00B46AB5">
              <w:rPr>
                <w:rFonts w:ascii="Times New Roman" w:hAnsi="Times New Roman"/>
                <w:noProof/>
                <w:sz w:val="26"/>
                <w:szCs w:val="26"/>
              </w:rPr>
              <w:t xml:space="preserve">laikā no </w:t>
            </w:r>
            <w:r w:rsidR="002965DC">
              <w:rPr>
                <w:rFonts w:ascii="Times New Roman" w:hAnsi="Times New Roman"/>
                <w:noProof/>
                <w:sz w:val="26"/>
                <w:szCs w:val="26"/>
              </w:rPr>
              <w:t xml:space="preserve">1.- </w:t>
            </w:r>
            <w:r w:rsidR="00AE48B4">
              <w:rPr>
                <w:rFonts w:ascii="Times New Roman" w:hAnsi="Times New Roman"/>
                <w:noProof/>
                <w:sz w:val="26"/>
                <w:szCs w:val="26"/>
              </w:rPr>
              <w:t>10</w:t>
            </w:r>
            <w:r w:rsidR="002965DC">
              <w:rPr>
                <w:rFonts w:ascii="Times New Roman" w:hAnsi="Times New Roman"/>
                <w:noProof/>
                <w:sz w:val="26"/>
                <w:szCs w:val="26"/>
              </w:rPr>
              <w:t>. aprīlim</w:t>
            </w:r>
            <w:r w:rsidR="1B16DEDF" w:rsidRPr="207BFA6D">
              <w:rPr>
                <w:rFonts w:ascii="Times New Roman" w:hAnsi="Times New Roman"/>
                <w:noProof/>
                <w:sz w:val="26"/>
                <w:szCs w:val="26"/>
              </w:rPr>
              <w:t xml:space="preserve"> tik definēta kā laba. </w:t>
            </w:r>
          </w:p>
        </w:tc>
      </w:tr>
      <w:tr w:rsidR="000F370A" w14:paraId="4E69B3E9" w14:textId="77777777" w:rsidTr="207BFA6D">
        <w:tc>
          <w:tcPr>
            <w:tcW w:w="2190" w:type="dxa"/>
            <w:shd w:val="clear" w:color="auto" w:fill="DEEAF6" w:themeFill="accent5" w:themeFillTint="33"/>
          </w:tcPr>
          <w:p w14:paraId="6E9B03C7" w14:textId="77777777" w:rsidR="002F2376" w:rsidRPr="00315C5F" w:rsidRDefault="0033017A" w:rsidP="00AF44E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5C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TROKSNIS </w:t>
            </w:r>
          </w:p>
        </w:tc>
        <w:tc>
          <w:tcPr>
            <w:tcW w:w="3730" w:type="dxa"/>
            <w:shd w:val="clear" w:color="auto" w:fill="auto"/>
          </w:tcPr>
          <w:p w14:paraId="4BECCE39" w14:textId="77777777" w:rsidR="007C7606" w:rsidRPr="00DE41A8" w:rsidRDefault="0033017A" w:rsidP="00670A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E41A8">
              <w:rPr>
                <w:rFonts w:ascii="Times New Roman" w:hAnsi="Times New Roman"/>
                <w:sz w:val="26"/>
                <w:szCs w:val="26"/>
              </w:rPr>
              <w:t xml:space="preserve">Attīstība atbilstoši </w:t>
            </w:r>
            <w:proofErr w:type="spellStart"/>
            <w:r w:rsidRPr="00DE41A8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Pr="00DE41A8">
              <w:rPr>
                <w:rFonts w:ascii="Times New Roman" w:hAnsi="Times New Roman"/>
                <w:sz w:val="26"/>
                <w:szCs w:val="26"/>
              </w:rPr>
              <w:t xml:space="preserve"> priekšlikumam ir iespējama tā, lai</w:t>
            </w:r>
          </w:p>
          <w:p w14:paraId="56B02DF5" w14:textId="77777777" w:rsidR="002F2376" w:rsidRPr="008F61F5" w:rsidRDefault="0033017A" w:rsidP="00670A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E41A8">
              <w:rPr>
                <w:rFonts w:ascii="Times New Roman" w:hAnsi="Times New Roman"/>
                <w:sz w:val="26"/>
                <w:szCs w:val="26"/>
              </w:rPr>
              <w:t xml:space="preserve">neradītu trokšņa aspektā vairāk konfliktsituāciju, nekā </w:t>
            </w:r>
            <w:r w:rsidR="00DE41A8" w:rsidRPr="00DE41A8">
              <w:rPr>
                <w:rFonts w:ascii="Times New Roman" w:hAnsi="Times New Roman"/>
                <w:sz w:val="26"/>
                <w:szCs w:val="26"/>
              </w:rPr>
              <w:t xml:space="preserve">plānošanas </w:t>
            </w:r>
            <w:r w:rsidR="00DE41A8" w:rsidRPr="00DE41A8">
              <w:rPr>
                <w:rFonts w:ascii="Times New Roman" w:hAnsi="Times New Roman"/>
                <w:sz w:val="26"/>
                <w:szCs w:val="26"/>
              </w:rPr>
              <w:lastRenderedPageBreak/>
              <w:t>dokumenta izstrādes brīdī</w:t>
            </w:r>
            <w:r w:rsidRPr="00DE41A8">
              <w:rPr>
                <w:rFonts w:ascii="Times New Roman" w:hAnsi="Times New Roman"/>
                <w:sz w:val="26"/>
                <w:szCs w:val="26"/>
              </w:rPr>
              <w:t>, kurā tādu</w:t>
            </w:r>
            <w:r w:rsidR="00DE4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41A8">
              <w:rPr>
                <w:rFonts w:ascii="Times New Roman" w:hAnsi="Times New Roman"/>
                <w:sz w:val="26"/>
                <w:szCs w:val="26"/>
              </w:rPr>
              <w:t>nav.</w:t>
            </w:r>
          </w:p>
        </w:tc>
        <w:tc>
          <w:tcPr>
            <w:tcW w:w="9356" w:type="dxa"/>
            <w:shd w:val="clear" w:color="auto" w:fill="auto"/>
          </w:tcPr>
          <w:p w14:paraId="3FDFF442" w14:textId="77777777" w:rsidR="00E26221" w:rsidRPr="00E22629" w:rsidRDefault="0033017A" w:rsidP="00CE1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Vides pārskatā norādīts, ka </w:t>
            </w:r>
            <w:r w:rsidR="00E22629">
              <w:rPr>
                <w:rFonts w:ascii="Times New Roman" w:hAnsi="Times New Roman"/>
                <w:sz w:val="26"/>
                <w:szCs w:val="26"/>
              </w:rPr>
              <w:t>a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 xml:space="preserve">tbilstoši 2015. gadā izstrādātajām Rīgas pilsētas trokšņa stratēģiskajām kartēm </w:t>
            </w:r>
            <w:proofErr w:type="spellStart"/>
            <w:r w:rsidRPr="00E22629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Pr="00E22629">
              <w:rPr>
                <w:rFonts w:ascii="Times New Roman" w:hAnsi="Times New Roman"/>
                <w:sz w:val="26"/>
                <w:szCs w:val="26"/>
              </w:rPr>
              <w:t xml:space="preserve"> teritorijā nav trokšņa robežvērtību </w:t>
            </w:r>
            <w:r w:rsidR="00E22629" w:rsidRPr="00E22629">
              <w:rPr>
                <w:rFonts w:ascii="Times New Roman" w:hAnsi="Times New Roman"/>
                <w:sz w:val="26"/>
                <w:szCs w:val="26"/>
              </w:rPr>
              <w:t>p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>ārsniegumu, jo tehniskās apbūves teritorijai nav trokšņa robežvērtību, bet pēc analoģijas ar blakus esošajām teritorijām redzams, ka vienīgais vērā ņemamais trokšņa avots ir satiksmes</w:t>
            </w:r>
          </w:p>
          <w:p w14:paraId="0DAA632B" w14:textId="77777777" w:rsidR="00846E1F" w:rsidRDefault="0033017A" w:rsidP="00CE14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22629">
              <w:rPr>
                <w:rFonts w:ascii="Times New Roman" w:hAnsi="Times New Roman"/>
                <w:sz w:val="26"/>
                <w:szCs w:val="26"/>
              </w:rPr>
              <w:t>plūsma  Maskavas iel</w:t>
            </w:r>
            <w:r w:rsidR="002F3190">
              <w:rPr>
                <w:rFonts w:ascii="Times New Roman" w:hAnsi="Times New Roman"/>
                <w:sz w:val="26"/>
                <w:szCs w:val="26"/>
              </w:rPr>
              <w:t>ā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 xml:space="preserve"> (attālināti un nenozīmīgi – arī dzelzceļa līnija), kas rada teritorijas iekšienē gandrīz līdz vidum vakara ilgtermiņa trokšņa pārsniegumus līdz 5-10 </w:t>
            </w:r>
            <w:proofErr w:type="spellStart"/>
            <w:r w:rsidRPr="00E22629">
              <w:rPr>
                <w:rFonts w:ascii="Times New Roman" w:hAnsi="Times New Roman"/>
                <w:sz w:val="26"/>
                <w:szCs w:val="26"/>
              </w:rPr>
              <w:t>dBA</w:t>
            </w:r>
            <w:proofErr w:type="spellEnd"/>
            <w:r w:rsidRPr="00E22629">
              <w:rPr>
                <w:rFonts w:ascii="Times New Roman" w:hAnsi="Times New Roman"/>
                <w:sz w:val="26"/>
                <w:szCs w:val="26"/>
              </w:rPr>
              <w:t xml:space="preserve"> un </w:t>
            </w:r>
            <w:r w:rsidRPr="00E2262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gar pašu ielu – līdz 9-15 </w:t>
            </w:r>
            <w:proofErr w:type="spellStart"/>
            <w:r w:rsidRPr="00E22629">
              <w:rPr>
                <w:rFonts w:ascii="Times New Roman" w:hAnsi="Times New Roman"/>
                <w:sz w:val="26"/>
                <w:szCs w:val="26"/>
              </w:rPr>
              <w:t>dBA</w:t>
            </w:r>
            <w:proofErr w:type="spellEnd"/>
            <w:r w:rsidR="00E22629" w:rsidRPr="00E22629">
              <w:rPr>
                <w:rFonts w:ascii="Times New Roman" w:hAnsi="Times New Roman"/>
                <w:sz w:val="26"/>
                <w:szCs w:val="26"/>
              </w:rPr>
              <w:t>.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 xml:space="preserve"> Dienas un nakts periodā</w:t>
            </w:r>
            <w:r w:rsidR="00E22629" w:rsidRPr="00E22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>skaitļi ir tie paši, tikai pārsniegumu izplatības zonas šaurākas. Šo</w:t>
            </w:r>
            <w:r w:rsidR="00E22629" w:rsidRPr="00E22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 xml:space="preserve">troksni nekādā veidā nerada un neietekmē avoti pašā </w:t>
            </w:r>
            <w:proofErr w:type="spellStart"/>
            <w:r w:rsidRPr="00E22629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Pr="00E22629">
              <w:rPr>
                <w:rFonts w:ascii="Times New Roman" w:hAnsi="Times New Roman"/>
                <w:sz w:val="26"/>
                <w:szCs w:val="26"/>
              </w:rPr>
              <w:t xml:space="preserve"> teritorijā, kur tie</w:t>
            </w:r>
            <w:r w:rsidR="00E22629" w:rsidRPr="00E22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629">
              <w:rPr>
                <w:rFonts w:ascii="Times New Roman" w:hAnsi="Times New Roman"/>
                <w:sz w:val="26"/>
                <w:szCs w:val="26"/>
              </w:rPr>
              <w:t>ir nenozīmīgi, praktiski nav.</w:t>
            </w:r>
          </w:p>
          <w:p w14:paraId="5CAB1E45" w14:textId="77777777" w:rsidR="009575F8" w:rsidRDefault="009575F8" w:rsidP="207BFA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B51901" w14:textId="77777777" w:rsidR="0D9EB6C1" w:rsidRDefault="0033017A" w:rsidP="207BFA6D">
            <w:pPr>
              <w:rPr>
                <w:rFonts w:ascii="Times New Roman" w:hAnsi="Times New Roman"/>
                <w:sz w:val="26"/>
                <w:szCs w:val="26"/>
              </w:rPr>
            </w:pPr>
            <w:r w:rsidRPr="207BFA6D">
              <w:rPr>
                <w:rFonts w:ascii="Times New Roman" w:hAnsi="Times New Roman"/>
                <w:sz w:val="26"/>
                <w:szCs w:val="26"/>
              </w:rPr>
              <w:t xml:space="preserve">2024.gadā </w:t>
            </w:r>
            <w:proofErr w:type="spellStart"/>
            <w:r w:rsidR="00100D3D">
              <w:rPr>
                <w:rFonts w:ascii="Times New Roman" w:hAnsi="Times New Roman"/>
                <w:sz w:val="26"/>
                <w:szCs w:val="26"/>
              </w:rPr>
              <w:t>L</w:t>
            </w:r>
            <w:r w:rsidRPr="207BFA6D">
              <w:rPr>
                <w:rFonts w:ascii="Times New Roman" w:hAnsi="Times New Roman"/>
                <w:sz w:val="26"/>
                <w:szCs w:val="26"/>
              </w:rPr>
              <w:t>okālplānojuma</w:t>
            </w:r>
            <w:proofErr w:type="spellEnd"/>
            <w:r w:rsidRPr="207BFA6D">
              <w:rPr>
                <w:rFonts w:ascii="Times New Roman" w:hAnsi="Times New Roman"/>
                <w:sz w:val="26"/>
                <w:szCs w:val="26"/>
              </w:rPr>
              <w:t xml:space="preserve"> teritorijā </w:t>
            </w:r>
            <w:r w:rsidR="57714AF5" w:rsidRPr="207BFA6D">
              <w:rPr>
                <w:rFonts w:ascii="Times New Roman" w:hAnsi="Times New Roman"/>
                <w:sz w:val="26"/>
                <w:szCs w:val="26"/>
              </w:rPr>
              <w:t xml:space="preserve">vēl </w:t>
            </w:r>
            <w:r w:rsidRPr="207BFA6D">
              <w:rPr>
                <w:rFonts w:ascii="Times New Roman" w:hAnsi="Times New Roman"/>
                <w:sz w:val="26"/>
                <w:szCs w:val="26"/>
              </w:rPr>
              <w:t xml:space="preserve">nav </w:t>
            </w:r>
            <w:r w:rsidR="1CE048B6" w:rsidRPr="207BFA6D">
              <w:rPr>
                <w:rFonts w:ascii="Times New Roman" w:hAnsi="Times New Roman"/>
                <w:sz w:val="26"/>
                <w:szCs w:val="26"/>
              </w:rPr>
              <w:t xml:space="preserve">uzsākta </w:t>
            </w:r>
            <w:r w:rsidR="2CC52E58" w:rsidRPr="207BFA6D">
              <w:rPr>
                <w:rFonts w:ascii="Times New Roman" w:hAnsi="Times New Roman"/>
                <w:sz w:val="26"/>
                <w:szCs w:val="26"/>
              </w:rPr>
              <w:t>plānotās</w:t>
            </w:r>
            <w:r w:rsidRPr="207BFA6D">
              <w:rPr>
                <w:rFonts w:ascii="Times New Roman" w:hAnsi="Times New Roman"/>
                <w:sz w:val="26"/>
                <w:szCs w:val="26"/>
              </w:rPr>
              <w:t xml:space="preserve"> apbūve</w:t>
            </w:r>
            <w:r w:rsidR="1787C457" w:rsidRPr="207BFA6D">
              <w:rPr>
                <w:rFonts w:ascii="Times New Roman" w:hAnsi="Times New Roman"/>
                <w:sz w:val="26"/>
                <w:szCs w:val="26"/>
              </w:rPr>
              <w:t xml:space="preserve">s </w:t>
            </w:r>
            <w:r w:rsidR="6662421E" w:rsidRPr="207BFA6D">
              <w:rPr>
                <w:rFonts w:ascii="Times New Roman" w:hAnsi="Times New Roman"/>
                <w:sz w:val="26"/>
                <w:szCs w:val="26"/>
              </w:rPr>
              <w:t>īstenošana</w:t>
            </w:r>
            <w:r w:rsidRPr="207BFA6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D8D1055" w14:textId="77777777" w:rsidR="00A13C86" w:rsidRDefault="0033017A" w:rsidP="207BFA6D">
            <w:pPr>
              <w:rPr>
                <w:rFonts w:ascii="Times New Roman" w:hAnsi="Times New Roman"/>
                <w:sz w:val="26"/>
                <w:szCs w:val="26"/>
              </w:rPr>
            </w:pPr>
            <w:r w:rsidRPr="207BFA6D">
              <w:rPr>
                <w:rFonts w:ascii="Times New Roman" w:hAnsi="Times New Roman"/>
                <w:sz w:val="26"/>
                <w:szCs w:val="26"/>
              </w:rPr>
              <w:t xml:space="preserve">Atbilstoši </w:t>
            </w:r>
            <w:r w:rsidR="007B7CD6" w:rsidRPr="207BFA6D">
              <w:rPr>
                <w:rFonts w:ascii="Times New Roman" w:hAnsi="Times New Roman"/>
                <w:sz w:val="26"/>
                <w:szCs w:val="26"/>
              </w:rPr>
              <w:t>Rīgas pilsētas aglomerācijas stratēģiskās trokšņa kart</w:t>
            </w:r>
            <w:r w:rsidR="7D26987F" w:rsidRPr="207BFA6D">
              <w:rPr>
                <w:rFonts w:ascii="Times New Roman" w:hAnsi="Times New Roman"/>
                <w:sz w:val="26"/>
                <w:szCs w:val="26"/>
              </w:rPr>
              <w:t>ēm</w:t>
            </w:r>
            <w:r w:rsidR="003F4060" w:rsidRPr="207BFA6D">
              <w:rPr>
                <w:rFonts w:ascii="Times New Roman" w:hAnsi="Times New Roman"/>
                <w:sz w:val="26"/>
                <w:szCs w:val="26"/>
              </w:rPr>
              <w:t>, kas apstiprināta</w:t>
            </w:r>
            <w:r w:rsidR="009A4A19" w:rsidRPr="207BFA6D">
              <w:rPr>
                <w:rFonts w:ascii="Times New Roman" w:hAnsi="Times New Roman"/>
                <w:sz w:val="26"/>
                <w:szCs w:val="26"/>
              </w:rPr>
              <w:t>s</w:t>
            </w:r>
            <w:r w:rsidR="003F4060" w:rsidRPr="207BFA6D">
              <w:rPr>
                <w:rFonts w:ascii="Times New Roman" w:hAnsi="Times New Roman"/>
                <w:sz w:val="26"/>
                <w:szCs w:val="26"/>
              </w:rPr>
              <w:t xml:space="preserve"> 2022. gadā</w:t>
            </w:r>
            <w:r w:rsidR="007B4419" w:rsidRPr="207BFA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5">
              <w:r w:rsidR="007B4419" w:rsidRPr="207BFA6D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https://mvd.riga.lv/nozares/vides-parvalde/vides-troksnis/</w:t>
              </w:r>
            </w:hyperlink>
            <w:r w:rsidR="479944CB" w:rsidRPr="207BFA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479944CB" w:rsidRPr="207BFA6D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="479944CB" w:rsidRPr="207BFA6D">
              <w:rPr>
                <w:rFonts w:ascii="Times New Roman" w:hAnsi="Times New Roman"/>
                <w:sz w:val="26"/>
                <w:szCs w:val="26"/>
              </w:rPr>
              <w:t xml:space="preserve"> teritorij</w:t>
            </w:r>
            <w:r w:rsidR="000F4972">
              <w:rPr>
                <w:rFonts w:ascii="Times New Roman" w:hAnsi="Times New Roman"/>
                <w:sz w:val="26"/>
                <w:szCs w:val="26"/>
              </w:rPr>
              <w:t>ā</w:t>
            </w:r>
            <w:r w:rsidR="00077A7B">
              <w:rPr>
                <w:rFonts w:ascii="Times New Roman" w:hAnsi="Times New Roman"/>
                <w:sz w:val="26"/>
                <w:szCs w:val="26"/>
              </w:rPr>
              <w:t xml:space="preserve"> šaurā joslā gar Latgales ielu</w:t>
            </w:r>
            <w:r w:rsidR="44035F00" w:rsidRPr="207BFA6D">
              <w:rPr>
                <w:rFonts w:ascii="Times New Roman" w:hAnsi="Times New Roman"/>
                <w:sz w:val="26"/>
                <w:szCs w:val="26"/>
              </w:rPr>
              <w:t xml:space="preserve"> kopējais vides trokšņu piesārņojums s</w:t>
            </w:r>
            <w:r w:rsidR="7A0879F4" w:rsidRPr="207BFA6D">
              <w:rPr>
                <w:rFonts w:ascii="Times New Roman" w:hAnsi="Times New Roman"/>
                <w:sz w:val="26"/>
                <w:szCs w:val="26"/>
              </w:rPr>
              <w:t>asniedz 6</w:t>
            </w:r>
            <w:r w:rsidR="00077A7B">
              <w:rPr>
                <w:rFonts w:ascii="Times New Roman" w:hAnsi="Times New Roman"/>
                <w:sz w:val="26"/>
                <w:szCs w:val="26"/>
              </w:rPr>
              <w:t>5</w:t>
            </w:r>
            <w:r w:rsidR="7A0879F4" w:rsidRPr="207BFA6D">
              <w:rPr>
                <w:rFonts w:ascii="Times New Roman" w:hAnsi="Times New Roman"/>
                <w:sz w:val="26"/>
                <w:szCs w:val="26"/>
              </w:rPr>
              <w:t>-</w:t>
            </w:r>
            <w:r w:rsidR="00077A7B">
              <w:rPr>
                <w:rFonts w:ascii="Times New Roman" w:hAnsi="Times New Roman"/>
                <w:sz w:val="26"/>
                <w:szCs w:val="26"/>
              </w:rPr>
              <w:t>70</w:t>
            </w:r>
            <w:r w:rsidR="7A0879F4" w:rsidRPr="207BFA6D">
              <w:rPr>
                <w:rFonts w:ascii="Times New Roman" w:hAnsi="Times New Roman"/>
                <w:sz w:val="26"/>
                <w:szCs w:val="26"/>
              </w:rPr>
              <w:t>dB</w:t>
            </w:r>
            <w:r w:rsidR="003E4A99">
              <w:rPr>
                <w:rFonts w:ascii="Times New Roman" w:hAnsi="Times New Roman"/>
                <w:sz w:val="26"/>
                <w:szCs w:val="26"/>
              </w:rPr>
              <w:t xml:space="preserve">, kas virzienā uz </w:t>
            </w:r>
            <w:proofErr w:type="spellStart"/>
            <w:r w:rsidR="003E4A99">
              <w:rPr>
                <w:rFonts w:ascii="Times New Roman" w:hAnsi="Times New Roman"/>
                <w:sz w:val="26"/>
                <w:szCs w:val="26"/>
              </w:rPr>
              <w:t>Mazjumpravas</w:t>
            </w:r>
            <w:proofErr w:type="spellEnd"/>
            <w:r w:rsidR="003E4A99">
              <w:rPr>
                <w:rFonts w:ascii="Times New Roman" w:hAnsi="Times New Roman"/>
                <w:sz w:val="26"/>
                <w:szCs w:val="26"/>
              </w:rPr>
              <w:t xml:space="preserve"> ielu samazinās </w:t>
            </w:r>
            <w:r w:rsidR="002F1A0C">
              <w:rPr>
                <w:rFonts w:ascii="Times New Roman" w:hAnsi="Times New Roman"/>
                <w:sz w:val="26"/>
                <w:szCs w:val="26"/>
              </w:rPr>
              <w:t>no 60-65dB, un dziļāk teritorijā 55-60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dB</w:t>
            </w:r>
            <w:proofErr w:type="spellEnd"/>
            <w:r w:rsidR="002F1A0C">
              <w:rPr>
                <w:rFonts w:ascii="Times New Roman" w:hAnsi="Times New Roman"/>
                <w:sz w:val="26"/>
                <w:szCs w:val="26"/>
              </w:rPr>
              <w:t xml:space="preserve">, vietām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50-55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dB</w:t>
            </w:r>
            <w:proofErr w:type="spellEnd"/>
            <w:r w:rsidR="00F04E0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F04E06">
              <w:rPr>
                <w:rFonts w:ascii="Times New Roman" w:hAnsi="Times New Roman"/>
                <w:sz w:val="26"/>
                <w:szCs w:val="26"/>
              </w:rPr>
              <w:t>skat.attēlu</w:t>
            </w:r>
            <w:proofErr w:type="spellEnd"/>
            <w:r w:rsidR="00F04E06">
              <w:rPr>
                <w:rFonts w:ascii="Times New Roman" w:hAnsi="Times New Roman"/>
                <w:sz w:val="26"/>
                <w:szCs w:val="26"/>
              </w:rPr>
              <w:t xml:space="preserve"> Nr.1)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B865F9" w14:textId="77777777" w:rsidR="002F2376" w:rsidRPr="00A84BD0" w:rsidRDefault="0033017A" w:rsidP="207BFA6D">
            <w:pPr>
              <w:rPr>
                <w:rFonts w:ascii="Times New Roman" w:hAnsi="Times New Roman"/>
                <w:sz w:val="26"/>
                <w:szCs w:val="26"/>
              </w:rPr>
            </w:pPr>
            <w:hyperlink r:id="rId16" w:anchor="15/56.9318/24.1238." w:history="1">
              <w:r w:rsidR="003E4A99" w:rsidRPr="00863BF9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https://mvd.riga.lv/uploads/troksna_kartes/Kluso%20rajonu%20karte/Kopejais/#15/56.9318/24.1238.</w:t>
              </w:r>
            </w:hyperlink>
            <w:r w:rsidR="7A0879F4" w:rsidRPr="207BFA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7A0879F4" w:rsidRPr="207BFA6D">
              <w:rPr>
                <w:rFonts w:ascii="Times New Roman" w:hAnsi="Times New Roman"/>
                <w:sz w:val="26"/>
                <w:szCs w:val="26"/>
              </w:rPr>
              <w:t>Lokālplānojumā</w:t>
            </w:r>
            <w:proofErr w:type="spellEnd"/>
            <w:r w:rsidR="7A0879F4" w:rsidRPr="207BFA6D">
              <w:rPr>
                <w:rFonts w:ascii="Times New Roman" w:hAnsi="Times New Roman"/>
                <w:sz w:val="26"/>
                <w:szCs w:val="26"/>
              </w:rPr>
              <w:t xml:space="preserve"> šajā teritorijā nav p</w:t>
            </w:r>
            <w:r w:rsidR="4FD19E5E" w:rsidRPr="207BFA6D">
              <w:rPr>
                <w:rFonts w:ascii="Times New Roman" w:hAnsi="Times New Roman"/>
                <w:sz w:val="26"/>
                <w:szCs w:val="26"/>
              </w:rPr>
              <w:t xml:space="preserve">aredzēta </w:t>
            </w:r>
            <w:r w:rsidR="7A0879F4" w:rsidRPr="207BFA6D">
              <w:rPr>
                <w:rFonts w:ascii="Times New Roman" w:hAnsi="Times New Roman"/>
                <w:sz w:val="26"/>
                <w:szCs w:val="26"/>
              </w:rPr>
              <w:t>dzīvojamā funkcija</w:t>
            </w:r>
            <w:r w:rsidR="2E9FDED5" w:rsidRPr="207BFA6D">
              <w:rPr>
                <w:rFonts w:ascii="Times New Roman" w:hAnsi="Times New Roman"/>
                <w:sz w:val="26"/>
                <w:szCs w:val="26"/>
              </w:rPr>
              <w:t>, bet p</w:t>
            </w:r>
            <w:r w:rsidR="46FAE8AB" w:rsidRPr="207BFA6D">
              <w:rPr>
                <w:rFonts w:ascii="Times New Roman" w:hAnsi="Times New Roman"/>
                <w:sz w:val="26"/>
                <w:szCs w:val="26"/>
              </w:rPr>
              <w:t>lānota</w:t>
            </w:r>
            <w:r w:rsidR="5E2B17CE" w:rsidRPr="207BFA6D">
              <w:rPr>
                <w:rFonts w:ascii="Times New Roman" w:hAnsi="Times New Roman"/>
                <w:sz w:val="26"/>
                <w:szCs w:val="26"/>
              </w:rPr>
              <w:t xml:space="preserve"> biroju un tirdzniecības </w:t>
            </w:r>
            <w:r w:rsidR="00405FE0">
              <w:rPr>
                <w:rFonts w:ascii="Times New Roman" w:hAnsi="Times New Roman"/>
                <w:sz w:val="26"/>
                <w:szCs w:val="26"/>
              </w:rPr>
              <w:t xml:space="preserve">un pakalpojumu </w:t>
            </w:r>
            <w:r w:rsidR="5E2B17CE" w:rsidRPr="207BFA6D">
              <w:rPr>
                <w:rFonts w:ascii="Times New Roman" w:hAnsi="Times New Roman"/>
                <w:sz w:val="26"/>
                <w:szCs w:val="26"/>
              </w:rPr>
              <w:t xml:space="preserve">objektu apbūve līdz </w:t>
            </w:r>
            <w:r w:rsidR="00405FE0">
              <w:rPr>
                <w:rFonts w:ascii="Times New Roman" w:hAnsi="Times New Roman"/>
                <w:sz w:val="26"/>
                <w:szCs w:val="26"/>
              </w:rPr>
              <w:t>6</w:t>
            </w:r>
            <w:r w:rsidR="5E2B17CE" w:rsidRPr="207BFA6D">
              <w:rPr>
                <w:rFonts w:ascii="Times New Roman" w:hAnsi="Times New Roman"/>
                <w:sz w:val="26"/>
                <w:szCs w:val="26"/>
              </w:rPr>
              <w:t xml:space="preserve"> stāviem, kas </w:t>
            </w:r>
            <w:r w:rsidR="3DA3F227" w:rsidRPr="207BFA6D">
              <w:rPr>
                <w:rFonts w:ascii="Times New Roman" w:hAnsi="Times New Roman"/>
                <w:sz w:val="26"/>
                <w:szCs w:val="26"/>
              </w:rPr>
              <w:t xml:space="preserve">pēc tās īstenošanas </w:t>
            </w:r>
            <w:r w:rsidR="5E2B17CE" w:rsidRPr="207BFA6D">
              <w:rPr>
                <w:rFonts w:ascii="Times New Roman" w:hAnsi="Times New Roman"/>
                <w:sz w:val="26"/>
                <w:szCs w:val="26"/>
              </w:rPr>
              <w:t xml:space="preserve">varētu </w:t>
            </w:r>
            <w:r w:rsidR="04DA29F6" w:rsidRPr="207BFA6D">
              <w:rPr>
                <w:rFonts w:ascii="Times New Roman" w:hAnsi="Times New Roman"/>
                <w:sz w:val="26"/>
                <w:szCs w:val="26"/>
              </w:rPr>
              <w:t xml:space="preserve">ierobežot trokšņa izplatību dziļāk </w:t>
            </w:r>
            <w:proofErr w:type="spellStart"/>
            <w:r w:rsidR="04DA29F6" w:rsidRPr="207BFA6D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="04DA29F6" w:rsidRPr="207BFA6D">
              <w:rPr>
                <w:rFonts w:ascii="Times New Roman" w:hAnsi="Times New Roman"/>
                <w:sz w:val="26"/>
                <w:szCs w:val="26"/>
              </w:rPr>
              <w:t xml:space="preserve"> teritorijā</w:t>
            </w:r>
            <w:r w:rsidR="0076036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82CB3CF" w14:textId="77777777" w:rsidR="00DF76BE" w:rsidRDefault="0033017A" w:rsidP="207BFA6D">
            <w:pPr>
              <w:rPr>
                <w:rFonts w:ascii="Times New Roman" w:hAnsi="Times New Roman"/>
                <w:sz w:val="26"/>
                <w:szCs w:val="26"/>
              </w:rPr>
            </w:pPr>
            <w:r w:rsidRPr="00760363">
              <w:rPr>
                <w:rFonts w:ascii="Times New Roman" w:hAnsi="Times New Roman"/>
                <w:sz w:val="26"/>
                <w:szCs w:val="26"/>
              </w:rPr>
              <w:t xml:space="preserve">Atbilstoši Ministru kabineta 2014. gada 7. janvāra noteikumiem Nr. 16 “Trokšņa novērtēšanas un pārvaldības kārtība” </w:t>
            </w:r>
            <w:r w:rsidR="4EDC5643" w:rsidRPr="00760363">
              <w:rPr>
                <w:rFonts w:ascii="Times New Roman" w:hAnsi="Times New Roman"/>
                <w:sz w:val="26"/>
                <w:szCs w:val="26"/>
              </w:rPr>
              <w:t>2.pielikumā noteiktajiem vides trokšņu robežlielumiem dienā, vakarā un nakt</w:t>
            </w:r>
            <w:r w:rsidR="1FAC9A5D" w:rsidRPr="00760363">
              <w:rPr>
                <w:rFonts w:ascii="Times New Roman" w:hAnsi="Times New Roman"/>
                <w:sz w:val="26"/>
                <w:szCs w:val="26"/>
              </w:rPr>
              <w:t>ī</w:t>
            </w:r>
            <w:r w:rsidR="00760363" w:rsidRPr="0076036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760363" w:rsidRPr="00760363">
              <w:rPr>
                <w:rFonts w:ascii="Times New Roman" w:hAnsi="Times New Roman"/>
                <w:sz w:val="26"/>
                <w:szCs w:val="26"/>
              </w:rPr>
              <w:t>skat.tab</w:t>
            </w:r>
            <w:proofErr w:type="spellEnd"/>
            <w:r w:rsidR="00760363" w:rsidRPr="00760363">
              <w:rPr>
                <w:rFonts w:ascii="Times New Roman" w:hAnsi="Times New Roman"/>
                <w:sz w:val="26"/>
                <w:szCs w:val="26"/>
              </w:rPr>
              <w:t>.)</w:t>
            </w:r>
            <w:r w:rsidR="1FAC9A5D" w:rsidRPr="0076036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43865669" w:rsidRPr="00760363">
              <w:rPr>
                <w:rFonts w:ascii="Times New Roman" w:hAnsi="Times New Roman"/>
                <w:sz w:val="26"/>
                <w:szCs w:val="26"/>
              </w:rPr>
              <w:t xml:space="preserve">pieļaujamās </w:t>
            </w:r>
            <w:r w:rsidR="1FAC9A5D" w:rsidRPr="00760363">
              <w:rPr>
                <w:rFonts w:ascii="Times New Roman" w:hAnsi="Times New Roman"/>
                <w:sz w:val="26"/>
                <w:szCs w:val="26"/>
              </w:rPr>
              <w:t xml:space="preserve">robežvērtības </w:t>
            </w:r>
            <w:proofErr w:type="spellStart"/>
            <w:r w:rsidR="1FAC9A5D" w:rsidRPr="00760363">
              <w:rPr>
                <w:rFonts w:ascii="Times New Roman" w:hAnsi="Times New Roman"/>
                <w:sz w:val="26"/>
                <w:szCs w:val="26"/>
              </w:rPr>
              <w:t>lokālplānojuma</w:t>
            </w:r>
            <w:proofErr w:type="spellEnd"/>
            <w:r w:rsidR="1FAC9A5D" w:rsidRPr="00760363">
              <w:rPr>
                <w:rFonts w:ascii="Times New Roman" w:hAnsi="Times New Roman"/>
                <w:sz w:val="26"/>
                <w:szCs w:val="26"/>
              </w:rPr>
              <w:t xml:space="preserve"> teritorijā</w:t>
            </w:r>
            <w:r w:rsidR="0047225E" w:rsidRPr="00760363">
              <w:rPr>
                <w:rFonts w:ascii="Times New Roman" w:hAnsi="Times New Roman"/>
                <w:sz w:val="26"/>
                <w:szCs w:val="26"/>
              </w:rPr>
              <w:t xml:space="preserve"> par 5 mērvienībām</w:t>
            </w:r>
            <w:r w:rsidR="1FAC9A5D" w:rsidRPr="00760363">
              <w:rPr>
                <w:rFonts w:ascii="Times New Roman" w:hAnsi="Times New Roman"/>
                <w:sz w:val="26"/>
                <w:szCs w:val="26"/>
              </w:rPr>
              <w:t xml:space="preserve"> tiek pārsniegta</w:t>
            </w:r>
            <w:r w:rsidR="007A374A" w:rsidRPr="00760363">
              <w:rPr>
                <w:rFonts w:ascii="Times New Roman" w:hAnsi="Times New Roman"/>
                <w:sz w:val="26"/>
                <w:szCs w:val="26"/>
              </w:rPr>
              <w:t xml:space="preserve"> šaurā joslā </w:t>
            </w:r>
            <w:r w:rsidR="00D61DDE" w:rsidRPr="00760363">
              <w:rPr>
                <w:rFonts w:ascii="Times New Roman" w:hAnsi="Times New Roman"/>
                <w:sz w:val="26"/>
                <w:szCs w:val="26"/>
              </w:rPr>
              <w:t xml:space="preserve">gar </w:t>
            </w:r>
            <w:r w:rsidR="007A374A" w:rsidRPr="00760363">
              <w:rPr>
                <w:rFonts w:ascii="Times New Roman" w:hAnsi="Times New Roman"/>
                <w:sz w:val="26"/>
                <w:szCs w:val="26"/>
              </w:rPr>
              <w:t>ielas telp</w:t>
            </w:r>
            <w:r w:rsidR="00D61DDE" w:rsidRPr="00760363">
              <w:rPr>
                <w:rFonts w:ascii="Times New Roman" w:hAnsi="Times New Roman"/>
                <w:sz w:val="26"/>
                <w:szCs w:val="26"/>
              </w:rPr>
              <w:t>u</w:t>
            </w:r>
            <w:r w:rsidR="1FAC9A5D" w:rsidRPr="00760363">
              <w:rPr>
                <w:rFonts w:ascii="Times New Roman" w:hAnsi="Times New Roman"/>
                <w:sz w:val="26"/>
                <w:szCs w:val="26"/>
              </w:rPr>
              <w:t>.</w:t>
            </w:r>
          </w:p>
          <w:tbl>
            <w:tblPr>
              <w:tblW w:w="9000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4"/>
              <w:gridCol w:w="1235"/>
              <w:gridCol w:w="41"/>
              <w:gridCol w:w="1132"/>
              <w:gridCol w:w="85"/>
              <w:gridCol w:w="1049"/>
              <w:gridCol w:w="14"/>
            </w:tblGrid>
            <w:tr w:rsidR="000F370A" w14:paraId="35B3DB2B" w14:textId="77777777" w:rsidTr="00760363">
              <w:trPr>
                <w:gridBefore w:val="1"/>
                <w:wBefore w:w="5444" w:type="dxa"/>
              </w:trPr>
              <w:tc>
                <w:tcPr>
                  <w:tcW w:w="1976" w:type="pct"/>
                  <w:gridSpan w:val="6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vAlign w:val="center"/>
                  <w:hideMark/>
                </w:tcPr>
                <w:p w14:paraId="75FAE86F" w14:textId="77777777" w:rsidR="00DF76BE" w:rsidRPr="00DF76BE" w:rsidRDefault="0033017A" w:rsidP="00DF76BE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r w:rsidRPr="00DF76BE">
                    <w:rPr>
                      <w:rFonts w:ascii="Arial" w:hAnsi="Arial" w:cs="Arial"/>
                      <w:color w:val="414142"/>
                    </w:rPr>
                    <w:t>Trokšņa robežlielumi</w:t>
                  </w:r>
                  <w:r w:rsidRPr="00DF76BE">
                    <w:rPr>
                      <w:rFonts w:ascii="Arial" w:hAnsi="Arial" w:cs="Arial"/>
                      <w:color w:val="414142"/>
                      <w:vertAlign w:val="superscript"/>
                    </w:rPr>
                    <w:t>1</w:t>
                  </w:r>
                </w:p>
              </w:tc>
            </w:tr>
            <w:tr w:rsidR="000F370A" w14:paraId="4FBF41AC" w14:textId="77777777" w:rsidTr="00760363">
              <w:trPr>
                <w:gridBefore w:val="1"/>
                <w:gridAfter w:val="1"/>
                <w:wBefore w:w="5444" w:type="dxa"/>
                <w:wAfter w:w="8" w:type="dxa"/>
              </w:trPr>
              <w:tc>
                <w:tcPr>
                  <w:tcW w:w="70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4FEBC960" w14:textId="77777777" w:rsidR="00DF76BE" w:rsidRPr="00DF76BE" w:rsidRDefault="0033017A" w:rsidP="00DF76BE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proofErr w:type="spellStart"/>
                  <w:r w:rsidRPr="00DF76BE">
                    <w:rPr>
                      <w:rFonts w:ascii="Arial" w:hAnsi="Arial" w:cs="Arial"/>
                      <w:color w:val="414142"/>
                    </w:rPr>
                    <w:t>L</w:t>
                  </w:r>
                  <w:r w:rsidRPr="00DF76BE">
                    <w:rPr>
                      <w:rFonts w:ascii="Arial" w:hAnsi="Arial" w:cs="Arial"/>
                      <w:color w:val="414142"/>
                      <w:vertAlign w:val="subscript"/>
                    </w:rPr>
                    <w:t>diena</w:t>
                  </w:r>
                  <w:proofErr w:type="spellEnd"/>
                  <w:r w:rsidRPr="00DF76BE">
                    <w:rPr>
                      <w:rFonts w:ascii="Arial" w:hAnsi="Arial" w:cs="Arial"/>
                      <w:color w:val="414142"/>
                    </w:rPr>
                    <w:br/>
                    <w:t>(</w:t>
                  </w:r>
                  <w:proofErr w:type="spellStart"/>
                  <w:r w:rsidRPr="00DF76BE">
                    <w:rPr>
                      <w:rFonts w:ascii="Arial" w:hAnsi="Arial" w:cs="Arial"/>
                      <w:color w:val="414142"/>
                    </w:rPr>
                    <w:t>dB</w:t>
                  </w:r>
                  <w:proofErr w:type="spellEnd"/>
                  <w:r w:rsidRPr="00DF76BE">
                    <w:rPr>
                      <w:rFonts w:ascii="Arial" w:hAnsi="Arial" w:cs="Arial"/>
                      <w:color w:val="414142"/>
                    </w:rPr>
                    <w:t>(A))</w:t>
                  </w:r>
                </w:p>
              </w:tc>
              <w:tc>
                <w:tcPr>
                  <w:tcW w:w="62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23995007" w14:textId="77777777" w:rsidR="00DF76BE" w:rsidRPr="00DF76BE" w:rsidRDefault="0033017A" w:rsidP="00DF76BE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proofErr w:type="spellStart"/>
                  <w:r w:rsidRPr="00DF76BE">
                    <w:rPr>
                      <w:rFonts w:ascii="Arial" w:hAnsi="Arial" w:cs="Arial"/>
                      <w:color w:val="414142"/>
                    </w:rPr>
                    <w:t>L</w:t>
                  </w:r>
                  <w:r w:rsidRPr="00DF76BE">
                    <w:rPr>
                      <w:rFonts w:ascii="Arial" w:hAnsi="Arial" w:cs="Arial"/>
                      <w:color w:val="414142"/>
                      <w:vertAlign w:val="subscript"/>
                    </w:rPr>
                    <w:t>vakars</w:t>
                  </w:r>
                  <w:proofErr w:type="spellEnd"/>
                  <w:r w:rsidRPr="00DF76BE">
                    <w:rPr>
                      <w:rFonts w:ascii="Arial" w:hAnsi="Arial" w:cs="Arial"/>
                      <w:color w:val="414142"/>
                    </w:rPr>
                    <w:br/>
                    <w:t>(</w:t>
                  </w:r>
                  <w:proofErr w:type="spellStart"/>
                  <w:r w:rsidRPr="00DF76BE">
                    <w:rPr>
                      <w:rFonts w:ascii="Arial" w:hAnsi="Arial" w:cs="Arial"/>
                      <w:color w:val="414142"/>
                    </w:rPr>
                    <w:t>dB</w:t>
                  </w:r>
                  <w:proofErr w:type="spellEnd"/>
                  <w:r w:rsidRPr="00DF76BE">
                    <w:rPr>
                      <w:rFonts w:ascii="Arial" w:hAnsi="Arial" w:cs="Arial"/>
                      <w:color w:val="414142"/>
                    </w:rPr>
                    <w:t>(A))</w:t>
                  </w:r>
                </w:p>
              </w:tc>
              <w:tc>
                <w:tcPr>
                  <w:tcW w:w="63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4B9FE273" w14:textId="77777777" w:rsidR="00DF76BE" w:rsidRPr="00DF76BE" w:rsidRDefault="0033017A" w:rsidP="00DF76BE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proofErr w:type="spellStart"/>
                  <w:r w:rsidRPr="00DF76BE">
                    <w:rPr>
                      <w:rFonts w:ascii="Arial" w:hAnsi="Arial" w:cs="Arial"/>
                      <w:color w:val="414142"/>
                    </w:rPr>
                    <w:t>L</w:t>
                  </w:r>
                  <w:r w:rsidRPr="00DF76BE">
                    <w:rPr>
                      <w:rFonts w:ascii="Arial" w:hAnsi="Arial" w:cs="Arial"/>
                      <w:color w:val="414142"/>
                      <w:vertAlign w:val="subscript"/>
                    </w:rPr>
                    <w:t>nakts</w:t>
                  </w:r>
                  <w:proofErr w:type="spellEnd"/>
                  <w:r w:rsidRPr="00DF76BE">
                    <w:rPr>
                      <w:rFonts w:ascii="Arial" w:hAnsi="Arial" w:cs="Arial"/>
                      <w:color w:val="414142"/>
                    </w:rPr>
                    <w:br/>
                    <w:t>(</w:t>
                  </w:r>
                  <w:proofErr w:type="spellStart"/>
                  <w:r w:rsidRPr="00DF76BE">
                    <w:rPr>
                      <w:rFonts w:ascii="Arial" w:hAnsi="Arial" w:cs="Arial"/>
                      <w:color w:val="414142"/>
                    </w:rPr>
                    <w:t>dB</w:t>
                  </w:r>
                  <w:proofErr w:type="spellEnd"/>
                  <w:r w:rsidRPr="00DF76BE">
                    <w:rPr>
                      <w:rFonts w:ascii="Arial" w:hAnsi="Arial" w:cs="Arial"/>
                      <w:color w:val="414142"/>
                    </w:rPr>
                    <w:t>(A))</w:t>
                  </w:r>
                </w:p>
              </w:tc>
            </w:tr>
            <w:tr w:rsidR="000F370A" w14:paraId="1888E284" w14:textId="77777777" w:rsidTr="00760363">
              <w:tc>
                <w:tcPr>
                  <w:tcW w:w="3024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774752E6" w14:textId="77777777" w:rsidR="00122BE1" w:rsidRPr="00122BE1" w:rsidRDefault="0033017A" w:rsidP="00122BE1">
                  <w:pPr>
                    <w:spacing w:before="195" w:after="0" w:line="240" w:lineRule="auto"/>
                    <w:jc w:val="left"/>
                    <w:rPr>
                      <w:rFonts w:ascii="Arial" w:hAnsi="Arial" w:cs="Arial"/>
                      <w:color w:val="414142"/>
                    </w:rPr>
                  </w:pPr>
                  <w:r w:rsidRPr="00122BE1">
                    <w:rPr>
                      <w:rFonts w:ascii="Arial" w:hAnsi="Arial" w:cs="Arial"/>
                      <w:color w:val="414142"/>
                    </w:rPr>
                    <w:t xml:space="preserve">Jauktas apbūves teritorija, tai skaitā tirdzniecības un pakalpojumu būvju teritorija (ar </w:t>
                  </w:r>
                  <w:r w:rsidRPr="00122BE1">
                    <w:rPr>
                      <w:rFonts w:ascii="Arial" w:hAnsi="Arial" w:cs="Arial"/>
                      <w:color w:val="414142"/>
                    </w:rPr>
                    <w:t>dzīvojamo apbūvi)</w:t>
                  </w:r>
                </w:p>
              </w:tc>
              <w:tc>
                <w:tcPr>
                  <w:tcW w:w="686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06444595" w14:textId="77777777" w:rsidR="00122BE1" w:rsidRPr="00122BE1" w:rsidRDefault="0033017A" w:rsidP="00122BE1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r w:rsidRPr="00122BE1">
                    <w:rPr>
                      <w:rFonts w:ascii="Arial" w:hAnsi="Arial" w:cs="Arial"/>
                      <w:color w:val="414142"/>
                    </w:rPr>
                    <w:t>65</w:t>
                  </w:r>
                </w:p>
              </w:tc>
              <w:tc>
                <w:tcPr>
                  <w:tcW w:w="699" w:type="pct"/>
                  <w:gridSpan w:val="3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042E1AB5" w14:textId="77777777" w:rsidR="00122BE1" w:rsidRPr="00122BE1" w:rsidRDefault="0033017A" w:rsidP="00122BE1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r w:rsidRPr="00122BE1">
                    <w:rPr>
                      <w:rFonts w:ascii="Arial" w:hAnsi="Arial" w:cs="Arial"/>
                      <w:color w:val="414142"/>
                    </w:rPr>
                    <w:t>60</w:t>
                  </w:r>
                </w:p>
              </w:tc>
              <w:tc>
                <w:tcPr>
                  <w:tcW w:w="591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FFFFFF"/>
                  <w:hideMark/>
                </w:tcPr>
                <w:p w14:paraId="77C3405B" w14:textId="77777777" w:rsidR="00122BE1" w:rsidRPr="00122BE1" w:rsidRDefault="0033017A" w:rsidP="00122BE1">
                  <w:pPr>
                    <w:spacing w:before="195" w:after="0" w:line="240" w:lineRule="auto"/>
                    <w:jc w:val="center"/>
                    <w:rPr>
                      <w:rFonts w:ascii="Arial" w:hAnsi="Arial" w:cs="Arial"/>
                      <w:color w:val="414142"/>
                    </w:rPr>
                  </w:pPr>
                  <w:r w:rsidRPr="00122BE1">
                    <w:rPr>
                      <w:rFonts w:ascii="Arial" w:hAnsi="Arial" w:cs="Arial"/>
                      <w:color w:val="414142"/>
                    </w:rPr>
                    <w:t>55</w:t>
                  </w:r>
                </w:p>
              </w:tc>
            </w:tr>
          </w:tbl>
          <w:p w14:paraId="56669461" w14:textId="77777777" w:rsidR="00122BE1" w:rsidRDefault="00122BE1" w:rsidP="207BFA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573072" w14:textId="77777777" w:rsidR="00BE264C" w:rsidRDefault="0033017A" w:rsidP="207BF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Attēls Nr.1 Kopējais vides trokšņu piesārņojums</w:t>
            </w:r>
          </w:p>
          <w:p w14:paraId="03EA4BC7" w14:textId="77777777" w:rsidR="004D1EF9" w:rsidRPr="00405FE0" w:rsidRDefault="0033017A" w:rsidP="004D1EF9">
            <w:pPr>
              <w:rPr>
                <w:noProof/>
              </w:rPr>
            </w:pPr>
            <w:r w:rsidRPr="00BE264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24FDA70" wp14:editId="0C7BD8F3">
                  <wp:extent cx="1806634" cy="1828800"/>
                  <wp:effectExtent l="0" t="0" r="317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rcRect l="22436" t="27338" r="19515" b="17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387" cy="1835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C6C09">
              <w:rPr>
                <w:noProof/>
              </w:rPr>
              <w:t xml:space="preserve"> </w:t>
            </w:r>
            <w:r w:rsidR="008C6C09" w:rsidRPr="008C6C0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63EA917" wp14:editId="2CE97D6C">
                  <wp:extent cx="1371791" cy="1829055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7C856" w14:textId="77777777" w:rsidR="207BFA6D" w:rsidRDefault="207BFA6D"/>
    <w:p w14:paraId="393D6B27" w14:textId="77777777" w:rsidR="00F304A2" w:rsidRDefault="00F304A2" w:rsidP="00E818D8">
      <w:pPr>
        <w:rPr>
          <w:rFonts w:ascii="Times New Roman" w:hAnsi="Times New Roman"/>
          <w:sz w:val="24"/>
          <w:szCs w:val="24"/>
        </w:rPr>
      </w:pPr>
    </w:p>
    <w:p w14:paraId="04447DD4" w14:textId="77777777" w:rsidR="003C5C31" w:rsidRPr="00002CF5" w:rsidRDefault="0033017A" w:rsidP="007F25C9">
      <w:pPr>
        <w:rPr>
          <w:rFonts w:ascii="Times New Roman" w:hAnsi="Times New Roman"/>
          <w:b/>
          <w:bCs/>
          <w:sz w:val="26"/>
          <w:szCs w:val="26"/>
        </w:rPr>
      </w:pPr>
      <w:r w:rsidRPr="207BFA6D">
        <w:rPr>
          <w:rFonts w:ascii="Times New Roman" w:hAnsi="Times New Roman"/>
          <w:b/>
          <w:bCs/>
          <w:sz w:val="26"/>
          <w:szCs w:val="26"/>
        </w:rPr>
        <w:t xml:space="preserve">SECINĀJUMI : </w:t>
      </w:r>
    </w:p>
    <w:p w14:paraId="529BEC81" w14:textId="77777777" w:rsidR="007C7D43" w:rsidRDefault="0033017A" w:rsidP="0006698A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bookmarkStart w:id="4" w:name="_Hlk157342874"/>
      <w:bookmarkEnd w:id="4"/>
      <w:r w:rsidRPr="207BFA6D">
        <w:rPr>
          <w:rFonts w:ascii="Times New Roman" w:hAnsi="Times New Roman"/>
          <w:sz w:val="26"/>
          <w:szCs w:val="26"/>
        </w:rPr>
        <w:t>Monitoringa ziņojuma pārskata periodā (no 201</w:t>
      </w:r>
      <w:r w:rsidR="47C93595" w:rsidRPr="207BFA6D">
        <w:rPr>
          <w:rFonts w:ascii="Times New Roman" w:hAnsi="Times New Roman"/>
          <w:sz w:val="26"/>
          <w:szCs w:val="26"/>
        </w:rPr>
        <w:t>9</w:t>
      </w:r>
      <w:r w:rsidRPr="207BFA6D">
        <w:rPr>
          <w:rFonts w:ascii="Times New Roman" w:hAnsi="Times New Roman"/>
          <w:sz w:val="26"/>
          <w:szCs w:val="26"/>
        </w:rPr>
        <w:t xml:space="preserve">. gada līdz 2024. gada sākumam) nav konstatētas plānošanas dokumenta </w:t>
      </w:r>
      <w:r w:rsidRPr="207BFA6D">
        <w:rPr>
          <w:rFonts w:ascii="Times New Roman" w:hAnsi="Times New Roman"/>
          <w:sz w:val="26"/>
          <w:szCs w:val="26"/>
          <w:u w:val="single"/>
        </w:rPr>
        <w:t xml:space="preserve">būtiskas vai neparedzētas ietekmes </w:t>
      </w:r>
      <w:r w:rsidRPr="207BFA6D">
        <w:rPr>
          <w:rFonts w:ascii="Times New Roman" w:hAnsi="Times New Roman"/>
          <w:sz w:val="26"/>
          <w:szCs w:val="26"/>
        </w:rPr>
        <w:t>uz vidi, cilvēku veselību un drošību</w:t>
      </w:r>
      <w:r w:rsidR="00A4213C" w:rsidRPr="207BFA6D">
        <w:rPr>
          <w:rFonts w:ascii="Times New Roman" w:hAnsi="Times New Roman"/>
          <w:sz w:val="26"/>
          <w:szCs w:val="26"/>
        </w:rPr>
        <w:t xml:space="preserve">, </w:t>
      </w:r>
      <w:r w:rsidRPr="207BFA6D">
        <w:rPr>
          <w:rFonts w:ascii="Times New Roman" w:hAnsi="Times New Roman"/>
          <w:sz w:val="26"/>
          <w:szCs w:val="26"/>
        </w:rPr>
        <w:t>jo teritorijas izmantošana un apbūve</w:t>
      </w:r>
      <w:r w:rsidR="00A34415">
        <w:rPr>
          <w:rFonts w:ascii="Times New Roman" w:hAnsi="Times New Roman"/>
          <w:sz w:val="26"/>
          <w:szCs w:val="26"/>
        </w:rPr>
        <w:t>s īstenošana</w:t>
      </w:r>
      <w:r w:rsidRPr="207BFA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213C" w:rsidRPr="207BFA6D">
        <w:rPr>
          <w:rFonts w:ascii="Times New Roman" w:hAnsi="Times New Roman"/>
          <w:sz w:val="26"/>
          <w:szCs w:val="26"/>
        </w:rPr>
        <w:t>Lokālplānojuma</w:t>
      </w:r>
      <w:proofErr w:type="spellEnd"/>
      <w:r w:rsidR="00A4213C" w:rsidRPr="207BFA6D">
        <w:rPr>
          <w:rFonts w:ascii="Times New Roman" w:hAnsi="Times New Roman"/>
          <w:sz w:val="26"/>
          <w:szCs w:val="26"/>
        </w:rPr>
        <w:t xml:space="preserve"> teritorijā </w:t>
      </w:r>
      <w:r w:rsidR="0BCC4CE7" w:rsidRPr="207BFA6D">
        <w:rPr>
          <w:rFonts w:ascii="Times New Roman" w:hAnsi="Times New Roman"/>
          <w:sz w:val="26"/>
          <w:szCs w:val="26"/>
        </w:rPr>
        <w:t>šobrīd nav uzsākta.</w:t>
      </w:r>
    </w:p>
    <w:p w14:paraId="42CCFD6F" w14:textId="77777777" w:rsidR="007C7D43" w:rsidRDefault="0033017A" w:rsidP="0006698A">
      <w:pPr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207BFA6D">
        <w:rPr>
          <w:rFonts w:ascii="Times New Roman" w:hAnsi="Times New Roman"/>
          <w:sz w:val="26"/>
          <w:szCs w:val="26"/>
        </w:rPr>
        <w:t>Vides parametru fona rādītāji - gaisa kvalitāte, troksnis</w:t>
      </w:r>
      <w:r w:rsidR="00A41A71">
        <w:rPr>
          <w:rFonts w:ascii="Times New Roman" w:hAnsi="Times New Roman"/>
          <w:sz w:val="26"/>
          <w:szCs w:val="26"/>
        </w:rPr>
        <w:t xml:space="preserve"> </w:t>
      </w:r>
      <w:r w:rsidRPr="207BFA6D">
        <w:rPr>
          <w:rFonts w:ascii="Times New Roman" w:hAnsi="Times New Roman"/>
          <w:sz w:val="26"/>
          <w:szCs w:val="26"/>
        </w:rPr>
        <w:t>- nav īp</w:t>
      </w:r>
      <w:r w:rsidR="14F04946" w:rsidRPr="207BFA6D">
        <w:rPr>
          <w:rFonts w:ascii="Times New Roman" w:hAnsi="Times New Roman"/>
          <w:sz w:val="26"/>
          <w:szCs w:val="26"/>
        </w:rPr>
        <w:t>a</w:t>
      </w:r>
      <w:r w:rsidRPr="207BFA6D">
        <w:rPr>
          <w:rFonts w:ascii="Times New Roman" w:hAnsi="Times New Roman"/>
          <w:sz w:val="26"/>
          <w:szCs w:val="26"/>
        </w:rPr>
        <w:t xml:space="preserve">ši mainījušies </w:t>
      </w:r>
      <w:r w:rsidR="6791C9A7" w:rsidRPr="207BFA6D">
        <w:rPr>
          <w:rFonts w:ascii="Times New Roman" w:hAnsi="Times New Roman"/>
          <w:sz w:val="26"/>
          <w:szCs w:val="26"/>
        </w:rPr>
        <w:t>no plānošanas dokumenta pieņemšanas brīža.</w:t>
      </w:r>
    </w:p>
    <w:p w14:paraId="4D236CBB" w14:textId="77777777" w:rsidR="00FE1C06" w:rsidRPr="0013384F" w:rsidRDefault="0033017A" w:rsidP="00FE1C06">
      <w:pPr>
        <w:rPr>
          <w:rFonts w:ascii="Times New Roman" w:hAnsi="Times New Roman"/>
          <w:sz w:val="26"/>
          <w:szCs w:val="26"/>
        </w:rPr>
      </w:pPr>
      <w:r w:rsidRPr="0013384F">
        <w:rPr>
          <w:rFonts w:ascii="Times New Roman" w:hAnsi="Times New Roman"/>
          <w:sz w:val="26"/>
          <w:szCs w:val="26"/>
        </w:rPr>
        <w:t>Izmantotie avoti:</w:t>
      </w:r>
    </w:p>
    <w:p w14:paraId="630F20DE" w14:textId="77777777" w:rsidR="00FE1C06" w:rsidRPr="0013384F" w:rsidRDefault="0033017A" w:rsidP="00FE1C0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13384F">
        <w:rPr>
          <w:rFonts w:ascii="Times New Roman" w:hAnsi="Times New Roman"/>
          <w:sz w:val="26"/>
          <w:szCs w:val="26"/>
        </w:rPr>
        <w:t xml:space="preserve">Rīgas </w:t>
      </w:r>
      <w:proofErr w:type="spellStart"/>
      <w:r w:rsidRPr="0013384F">
        <w:rPr>
          <w:rFonts w:ascii="Times New Roman" w:hAnsi="Times New Roman"/>
          <w:sz w:val="26"/>
          <w:szCs w:val="26"/>
        </w:rPr>
        <w:t>valstspilsētas</w:t>
      </w:r>
      <w:proofErr w:type="spellEnd"/>
      <w:r w:rsidRPr="0013384F">
        <w:rPr>
          <w:rFonts w:ascii="Times New Roman" w:hAnsi="Times New Roman"/>
          <w:sz w:val="26"/>
          <w:szCs w:val="26"/>
        </w:rPr>
        <w:t xml:space="preserve"> gaisa kvalitātes uzlabošanas rīcības programma 2021.-2025. gadam </w:t>
      </w:r>
      <w:hyperlink r:id="rId19" w:history="1">
        <w:r w:rsidRPr="0013384F">
          <w:rPr>
            <w:rStyle w:val="Hyperlink"/>
            <w:rFonts w:ascii="Times New Roman" w:hAnsi="Times New Roman"/>
            <w:sz w:val="26"/>
            <w:szCs w:val="26"/>
          </w:rPr>
          <w:t>https://mvd.riga.lv/uploads/videgaiss/GKURP%202025/02_Programma_2021-2025_Nr.1109.pdf</w:t>
        </w:r>
      </w:hyperlink>
      <w:r w:rsidRPr="0013384F">
        <w:rPr>
          <w:rFonts w:ascii="Times New Roman" w:hAnsi="Times New Roman"/>
          <w:sz w:val="26"/>
          <w:szCs w:val="26"/>
        </w:rPr>
        <w:t xml:space="preserve"> </w:t>
      </w:r>
    </w:p>
    <w:p w14:paraId="566CC3CE" w14:textId="77777777" w:rsidR="00FE1C06" w:rsidRPr="00185955" w:rsidRDefault="0033017A" w:rsidP="00FE1C0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w:t>G</w:t>
      </w:r>
      <w:r w:rsidRPr="00AE0FC9">
        <w:rPr>
          <w:rFonts w:ascii="Times New Roman" w:hAnsi="Times New Roman"/>
          <w:noProof/>
          <w:sz w:val="26"/>
          <w:szCs w:val="26"/>
        </w:rPr>
        <w:t>aisa kvalitātes prognozēšanas pakalpojuma servis</w:t>
      </w:r>
      <w:r>
        <w:rPr>
          <w:rFonts w:ascii="Times New Roman" w:hAnsi="Times New Roman"/>
          <w:noProof/>
          <w:sz w:val="26"/>
          <w:szCs w:val="26"/>
        </w:rPr>
        <w:t>a</w:t>
      </w:r>
      <w:r w:rsidRPr="00AE0FC9">
        <w:rPr>
          <w:rFonts w:ascii="Times New Roman" w:hAnsi="Times New Roman"/>
          <w:noProof/>
          <w:sz w:val="26"/>
          <w:szCs w:val="26"/>
        </w:rPr>
        <w:t xml:space="preserve"> “airTEXT”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AE0FC9">
        <w:rPr>
          <w:rFonts w:ascii="Times New Roman" w:hAnsi="Times New Roman"/>
          <w:noProof/>
          <w:sz w:val="26"/>
          <w:szCs w:val="26"/>
        </w:rPr>
        <w:t xml:space="preserve">Rīgas gaisa </w:t>
      </w:r>
      <w:r w:rsidRPr="00AE0FC9">
        <w:rPr>
          <w:rFonts w:ascii="Times New Roman" w:hAnsi="Times New Roman"/>
          <w:noProof/>
          <w:sz w:val="26"/>
          <w:szCs w:val="26"/>
        </w:rPr>
        <w:t>kvalitātes prognožu lap</w:t>
      </w:r>
      <w:r>
        <w:rPr>
          <w:rFonts w:ascii="Times New Roman" w:hAnsi="Times New Roman"/>
          <w:noProof/>
          <w:sz w:val="26"/>
          <w:szCs w:val="26"/>
        </w:rPr>
        <w:t xml:space="preserve">a </w:t>
      </w:r>
      <w:hyperlink r:id="rId20" w:history="1">
        <w:r w:rsidRPr="00B53F08">
          <w:rPr>
            <w:rStyle w:val="Hyperlink"/>
            <w:rFonts w:ascii="Times New Roman" w:hAnsi="Times New Roman"/>
            <w:noProof/>
            <w:sz w:val="26"/>
            <w:szCs w:val="26"/>
          </w:rPr>
          <w:t>https://www.rigaairtext.lv/</w:t>
        </w:r>
      </w:hyperlink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AE0FC9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25A0A9E7" w14:textId="77777777" w:rsidR="00FE1C06" w:rsidRPr="0013384F" w:rsidRDefault="0033017A" w:rsidP="00FE1C0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207BFA6D">
        <w:rPr>
          <w:rFonts w:ascii="Times New Roman" w:hAnsi="Times New Roman"/>
          <w:sz w:val="26"/>
          <w:szCs w:val="26"/>
        </w:rPr>
        <w:lastRenderedPageBreak/>
        <w:t>Rīgas pilsētas aglomerācijas stratēģiskās trokšņa kart</w:t>
      </w:r>
      <w:r>
        <w:rPr>
          <w:rFonts w:ascii="Times New Roman" w:hAnsi="Times New Roman"/>
          <w:sz w:val="26"/>
          <w:szCs w:val="26"/>
        </w:rPr>
        <w:t xml:space="preserve">es, </w:t>
      </w:r>
      <w:r w:rsidRPr="207BFA6D">
        <w:rPr>
          <w:rFonts w:ascii="Times New Roman" w:hAnsi="Times New Roman"/>
          <w:sz w:val="26"/>
          <w:szCs w:val="26"/>
        </w:rPr>
        <w:t>2022.g</w:t>
      </w:r>
      <w:r>
        <w:rPr>
          <w:rFonts w:ascii="Times New Roman" w:hAnsi="Times New Roman"/>
          <w:sz w:val="26"/>
          <w:szCs w:val="26"/>
        </w:rPr>
        <w:t xml:space="preserve">.  </w:t>
      </w:r>
    </w:p>
    <w:p w14:paraId="1FA2C442" w14:textId="77777777" w:rsidR="00357A26" w:rsidRPr="00584110" w:rsidRDefault="0033017A" w:rsidP="00584110">
      <w:pPr>
        <w:pStyle w:val="ListParagraph"/>
        <w:rPr>
          <w:rFonts w:ascii="Times New Roman" w:hAnsi="Times New Roman"/>
          <w:color w:val="0000FF"/>
          <w:sz w:val="26"/>
          <w:szCs w:val="26"/>
          <w:u w:val="single"/>
        </w:rPr>
      </w:pPr>
      <w:hyperlink r:id="rId21" w:anchor="15/56.9318/24.1238." w:history="1">
        <w:r w:rsidR="00FE1C06" w:rsidRPr="00DD48D9">
          <w:rPr>
            <w:rStyle w:val="Hyperlink"/>
            <w:rFonts w:ascii="Times New Roman" w:hAnsi="Times New Roman"/>
            <w:sz w:val="26"/>
            <w:szCs w:val="26"/>
          </w:rPr>
          <w:t>https://mvd.riga.lv/uploads/troksna_kartes/Kluso%20rajonu%20karte/Kopejais/#15/56.9318/24.1238.</w:t>
        </w:r>
      </w:hyperlink>
      <w:r w:rsidR="00FE1C06">
        <w:rPr>
          <w:rStyle w:val="Hyperlink"/>
          <w:rFonts w:ascii="Times New Roman" w:hAnsi="Times New Roman"/>
          <w:sz w:val="26"/>
          <w:szCs w:val="26"/>
        </w:rPr>
        <w:t xml:space="preserve"> </w:t>
      </w:r>
    </w:p>
    <w:sectPr w:rsidR="00357A26" w:rsidRPr="00584110" w:rsidSect="00353AC5">
      <w:footerReference w:type="default" r:id="rId22"/>
      <w:footerReference w:type="first" r:id="rId23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4B67" w14:textId="77777777" w:rsidR="0033017A" w:rsidRDefault="0033017A">
      <w:pPr>
        <w:spacing w:after="0" w:line="240" w:lineRule="auto"/>
      </w:pPr>
      <w:r>
        <w:separator/>
      </w:r>
    </w:p>
  </w:endnote>
  <w:endnote w:type="continuationSeparator" w:id="0">
    <w:p w14:paraId="40271E92" w14:textId="77777777" w:rsidR="0033017A" w:rsidRDefault="0033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F1A" w14:textId="77777777" w:rsidR="00D24071" w:rsidRDefault="00D24071" w:rsidP="00D24071">
    <w:pPr>
      <w:pStyle w:val="Footer"/>
      <w:spacing w:after="0"/>
      <w:jc w:val="right"/>
      <w:rPr>
        <w:rFonts w:ascii="Times New Roman" w:hAnsi="Times New Roman"/>
      </w:rPr>
    </w:pPr>
  </w:p>
  <w:p w14:paraId="3109C759" w14:textId="77777777" w:rsidR="000F370A" w:rsidRDefault="0033017A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2928" w14:textId="77777777" w:rsidR="000F370A" w:rsidRDefault="0033017A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C4AF" w14:textId="77777777" w:rsidR="0033017A" w:rsidRDefault="0033017A">
      <w:pPr>
        <w:spacing w:after="0" w:line="240" w:lineRule="auto"/>
      </w:pPr>
      <w:r>
        <w:separator/>
      </w:r>
    </w:p>
  </w:footnote>
  <w:footnote w:type="continuationSeparator" w:id="0">
    <w:p w14:paraId="5C83C28A" w14:textId="77777777" w:rsidR="0033017A" w:rsidRDefault="0033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97F"/>
    <w:multiLevelType w:val="hybridMultilevel"/>
    <w:tmpl w:val="D960F994"/>
    <w:lvl w:ilvl="0" w:tplc="E9086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A6A4C" w:tentative="1">
      <w:start w:val="1"/>
      <w:numFmt w:val="lowerLetter"/>
      <w:lvlText w:val="%2."/>
      <w:lvlJc w:val="left"/>
      <w:pPr>
        <w:ind w:left="1440" w:hanging="360"/>
      </w:pPr>
    </w:lvl>
    <w:lvl w:ilvl="2" w:tplc="83E6804E" w:tentative="1">
      <w:start w:val="1"/>
      <w:numFmt w:val="lowerRoman"/>
      <w:lvlText w:val="%3."/>
      <w:lvlJc w:val="right"/>
      <w:pPr>
        <w:ind w:left="2160" w:hanging="180"/>
      </w:pPr>
    </w:lvl>
    <w:lvl w:ilvl="3" w:tplc="AB487C74" w:tentative="1">
      <w:start w:val="1"/>
      <w:numFmt w:val="decimal"/>
      <w:lvlText w:val="%4."/>
      <w:lvlJc w:val="left"/>
      <w:pPr>
        <w:ind w:left="2880" w:hanging="360"/>
      </w:pPr>
    </w:lvl>
    <w:lvl w:ilvl="4" w:tplc="07A24974" w:tentative="1">
      <w:start w:val="1"/>
      <w:numFmt w:val="lowerLetter"/>
      <w:lvlText w:val="%5."/>
      <w:lvlJc w:val="left"/>
      <w:pPr>
        <w:ind w:left="3600" w:hanging="360"/>
      </w:pPr>
    </w:lvl>
    <w:lvl w:ilvl="5" w:tplc="6C068F94" w:tentative="1">
      <w:start w:val="1"/>
      <w:numFmt w:val="lowerRoman"/>
      <w:lvlText w:val="%6."/>
      <w:lvlJc w:val="right"/>
      <w:pPr>
        <w:ind w:left="4320" w:hanging="180"/>
      </w:pPr>
    </w:lvl>
    <w:lvl w:ilvl="6" w:tplc="B18CE5C2" w:tentative="1">
      <w:start w:val="1"/>
      <w:numFmt w:val="decimal"/>
      <w:lvlText w:val="%7."/>
      <w:lvlJc w:val="left"/>
      <w:pPr>
        <w:ind w:left="5040" w:hanging="360"/>
      </w:pPr>
    </w:lvl>
    <w:lvl w:ilvl="7" w:tplc="D1D0A91E" w:tentative="1">
      <w:start w:val="1"/>
      <w:numFmt w:val="lowerLetter"/>
      <w:lvlText w:val="%8."/>
      <w:lvlJc w:val="left"/>
      <w:pPr>
        <w:ind w:left="5760" w:hanging="360"/>
      </w:pPr>
    </w:lvl>
    <w:lvl w:ilvl="8" w:tplc="88409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66514"/>
    <w:multiLevelType w:val="hybridMultilevel"/>
    <w:tmpl w:val="5374F134"/>
    <w:lvl w:ilvl="0" w:tplc="DFA67D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C7C63EE" w:tentative="1">
      <w:start w:val="1"/>
      <w:numFmt w:val="lowerLetter"/>
      <w:lvlText w:val="%2."/>
      <w:lvlJc w:val="left"/>
      <w:pPr>
        <w:ind w:left="1440" w:hanging="360"/>
      </w:pPr>
    </w:lvl>
    <w:lvl w:ilvl="2" w:tplc="12CA1E4E" w:tentative="1">
      <w:start w:val="1"/>
      <w:numFmt w:val="lowerRoman"/>
      <w:lvlText w:val="%3."/>
      <w:lvlJc w:val="right"/>
      <w:pPr>
        <w:ind w:left="2160" w:hanging="180"/>
      </w:pPr>
    </w:lvl>
    <w:lvl w:ilvl="3" w:tplc="F566D2F2" w:tentative="1">
      <w:start w:val="1"/>
      <w:numFmt w:val="decimal"/>
      <w:lvlText w:val="%4."/>
      <w:lvlJc w:val="left"/>
      <w:pPr>
        <w:ind w:left="2880" w:hanging="360"/>
      </w:pPr>
    </w:lvl>
    <w:lvl w:ilvl="4" w:tplc="2C1ED936" w:tentative="1">
      <w:start w:val="1"/>
      <w:numFmt w:val="lowerLetter"/>
      <w:lvlText w:val="%5."/>
      <w:lvlJc w:val="left"/>
      <w:pPr>
        <w:ind w:left="3600" w:hanging="360"/>
      </w:pPr>
    </w:lvl>
    <w:lvl w:ilvl="5" w:tplc="88080B60" w:tentative="1">
      <w:start w:val="1"/>
      <w:numFmt w:val="lowerRoman"/>
      <w:lvlText w:val="%6."/>
      <w:lvlJc w:val="right"/>
      <w:pPr>
        <w:ind w:left="4320" w:hanging="180"/>
      </w:pPr>
    </w:lvl>
    <w:lvl w:ilvl="6" w:tplc="D8A24176" w:tentative="1">
      <w:start w:val="1"/>
      <w:numFmt w:val="decimal"/>
      <w:lvlText w:val="%7."/>
      <w:lvlJc w:val="left"/>
      <w:pPr>
        <w:ind w:left="5040" w:hanging="360"/>
      </w:pPr>
    </w:lvl>
    <w:lvl w:ilvl="7" w:tplc="C946F8BC" w:tentative="1">
      <w:start w:val="1"/>
      <w:numFmt w:val="lowerLetter"/>
      <w:lvlText w:val="%8."/>
      <w:lvlJc w:val="left"/>
      <w:pPr>
        <w:ind w:left="5760" w:hanging="360"/>
      </w:pPr>
    </w:lvl>
    <w:lvl w:ilvl="8" w:tplc="C7D25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C63A6"/>
    <w:multiLevelType w:val="hybridMultilevel"/>
    <w:tmpl w:val="849E45F6"/>
    <w:lvl w:ilvl="0" w:tplc="C93C90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91E7E72" w:tentative="1">
      <w:start w:val="1"/>
      <w:numFmt w:val="lowerLetter"/>
      <w:lvlText w:val="%2."/>
      <w:lvlJc w:val="left"/>
      <w:pPr>
        <w:ind w:left="1440" w:hanging="360"/>
      </w:pPr>
    </w:lvl>
    <w:lvl w:ilvl="2" w:tplc="37B80E62" w:tentative="1">
      <w:start w:val="1"/>
      <w:numFmt w:val="lowerRoman"/>
      <w:lvlText w:val="%3."/>
      <w:lvlJc w:val="right"/>
      <w:pPr>
        <w:ind w:left="2160" w:hanging="180"/>
      </w:pPr>
    </w:lvl>
    <w:lvl w:ilvl="3" w:tplc="3AB46AB4" w:tentative="1">
      <w:start w:val="1"/>
      <w:numFmt w:val="decimal"/>
      <w:lvlText w:val="%4."/>
      <w:lvlJc w:val="left"/>
      <w:pPr>
        <w:ind w:left="2880" w:hanging="360"/>
      </w:pPr>
    </w:lvl>
    <w:lvl w:ilvl="4" w:tplc="FEEEA2E0" w:tentative="1">
      <w:start w:val="1"/>
      <w:numFmt w:val="lowerLetter"/>
      <w:lvlText w:val="%5."/>
      <w:lvlJc w:val="left"/>
      <w:pPr>
        <w:ind w:left="3600" w:hanging="360"/>
      </w:pPr>
    </w:lvl>
    <w:lvl w:ilvl="5" w:tplc="016E38AC" w:tentative="1">
      <w:start w:val="1"/>
      <w:numFmt w:val="lowerRoman"/>
      <w:lvlText w:val="%6."/>
      <w:lvlJc w:val="right"/>
      <w:pPr>
        <w:ind w:left="4320" w:hanging="180"/>
      </w:pPr>
    </w:lvl>
    <w:lvl w:ilvl="6" w:tplc="A17A3D2C" w:tentative="1">
      <w:start w:val="1"/>
      <w:numFmt w:val="decimal"/>
      <w:lvlText w:val="%7."/>
      <w:lvlJc w:val="left"/>
      <w:pPr>
        <w:ind w:left="5040" w:hanging="360"/>
      </w:pPr>
    </w:lvl>
    <w:lvl w:ilvl="7" w:tplc="2B76DBD4" w:tentative="1">
      <w:start w:val="1"/>
      <w:numFmt w:val="lowerLetter"/>
      <w:lvlText w:val="%8."/>
      <w:lvlJc w:val="left"/>
      <w:pPr>
        <w:ind w:left="5760" w:hanging="360"/>
      </w:pPr>
    </w:lvl>
    <w:lvl w:ilvl="8" w:tplc="0BAC1A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1844">
    <w:abstractNumId w:val="0"/>
  </w:num>
  <w:num w:numId="2" w16cid:durableId="713504408">
    <w:abstractNumId w:val="1"/>
  </w:num>
  <w:num w:numId="3" w16cid:durableId="165991800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55"/>
    <w:rsid w:val="00002CF5"/>
    <w:rsid w:val="00004FA8"/>
    <w:rsid w:val="00005F8E"/>
    <w:rsid w:val="00007821"/>
    <w:rsid w:val="00007D45"/>
    <w:rsid w:val="0001153C"/>
    <w:rsid w:val="00015236"/>
    <w:rsid w:val="00016041"/>
    <w:rsid w:val="0001725E"/>
    <w:rsid w:val="0001775E"/>
    <w:rsid w:val="0001781D"/>
    <w:rsid w:val="00021677"/>
    <w:rsid w:val="00022B06"/>
    <w:rsid w:val="00027AFE"/>
    <w:rsid w:val="00031A2F"/>
    <w:rsid w:val="00032FAB"/>
    <w:rsid w:val="000330AF"/>
    <w:rsid w:val="00033B7A"/>
    <w:rsid w:val="0003482E"/>
    <w:rsid w:val="0003523E"/>
    <w:rsid w:val="00035605"/>
    <w:rsid w:val="0003589D"/>
    <w:rsid w:val="00037335"/>
    <w:rsid w:val="000378EB"/>
    <w:rsid w:val="00040830"/>
    <w:rsid w:val="000430D7"/>
    <w:rsid w:val="000438C2"/>
    <w:rsid w:val="00045BE4"/>
    <w:rsid w:val="00046181"/>
    <w:rsid w:val="000469B0"/>
    <w:rsid w:val="00046AAD"/>
    <w:rsid w:val="00050414"/>
    <w:rsid w:val="00050CB7"/>
    <w:rsid w:val="00051259"/>
    <w:rsid w:val="000517D7"/>
    <w:rsid w:val="000521F4"/>
    <w:rsid w:val="00052296"/>
    <w:rsid w:val="000522AE"/>
    <w:rsid w:val="00053401"/>
    <w:rsid w:val="00053CAB"/>
    <w:rsid w:val="0005437C"/>
    <w:rsid w:val="0005552B"/>
    <w:rsid w:val="000603F2"/>
    <w:rsid w:val="00060495"/>
    <w:rsid w:val="00061B08"/>
    <w:rsid w:val="00061E79"/>
    <w:rsid w:val="000626BE"/>
    <w:rsid w:val="000638BC"/>
    <w:rsid w:val="00065018"/>
    <w:rsid w:val="0006523A"/>
    <w:rsid w:val="00065E86"/>
    <w:rsid w:val="0006698A"/>
    <w:rsid w:val="000672B4"/>
    <w:rsid w:val="00070C32"/>
    <w:rsid w:val="0007129D"/>
    <w:rsid w:val="00072915"/>
    <w:rsid w:val="0007408B"/>
    <w:rsid w:val="00074AFD"/>
    <w:rsid w:val="00076634"/>
    <w:rsid w:val="0007684B"/>
    <w:rsid w:val="00076D79"/>
    <w:rsid w:val="00077A7B"/>
    <w:rsid w:val="00083DED"/>
    <w:rsid w:val="00090AA9"/>
    <w:rsid w:val="00092379"/>
    <w:rsid w:val="0009445B"/>
    <w:rsid w:val="00094DC7"/>
    <w:rsid w:val="000971F6"/>
    <w:rsid w:val="000A1718"/>
    <w:rsid w:val="000A2739"/>
    <w:rsid w:val="000A2A57"/>
    <w:rsid w:val="000A7964"/>
    <w:rsid w:val="000B0F50"/>
    <w:rsid w:val="000B1159"/>
    <w:rsid w:val="000B12B3"/>
    <w:rsid w:val="000B3D5D"/>
    <w:rsid w:val="000B40B5"/>
    <w:rsid w:val="000B54B5"/>
    <w:rsid w:val="000B6743"/>
    <w:rsid w:val="000B7D43"/>
    <w:rsid w:val="000C16A4"/>
    <w:rsid w:val="000C1B5D"/>
    <w:rsid w:val="000C20C6"/>
    <w:rsid w:val="000C24F9"/>
    <w:rsid w:val="000C2CD8"/>
    <w:rsid w:val="000C3703"/>
    <w:rsid w:val="000C430D"/>
    <w:rsid w:val="000C4467"/>
    <w:rsid w:val="000C5CF7"/>
    <w:rsid w:val="000C7128"/>
    <w:rsid w:val="000C7303"/>
    <w:rsid w:val="000D02CC"/>
    <w:rsid w:val="000D1EE9"/>
    <w:rsid w:val="000D1F7B"/>
    <w:rsid w:val="000D39B8"/>
    <w:rsid w:val="000D54A4"/>
    <w:rsid w:val="000D5962"/>
    <w:rsid w:val="000D6224"/>
    <w:rsid w:val="000D790D"/>
    <w:rsid w:val="000E17E6"/>
    <w:rsid w:val="000E274E"/>
    <w:rsid w:val="000E3794"/>
    <w:rsid w:val="000E54E7"/>
    <w:rsid w:val="000F0808"/>
    <w:rsid w:val="000F2246"/>
    <w:rsid w:val="000F2AFF"/>
    <w:rsid w:val="000F370A"/>
    <w:rsid w:val="000F4972"/>
    <w:rsid w:val="000F5BF8"/>
    <w:rsid w:val="000F6486"/>
    <w:rsid w:val="000F6AFF"/>
    <w:rsid w:val="000F7E0E"/>
    <w:rsid w:val="00100D3D"/>
    <w:rsid w:val="0010460B"/>
    <w:rsid w:val="001047D2"/>
    <w:rsid w:val="00110900"/>
    <w:rsid w:val="00110B47"/>
    <w:rsid w:val="00112A37"/>
    <w:rsid w:val="001149D5"/>
    <w:rsid w:val="0011510B"/>
    <w:rsid w:val="00116190"/>
    <w:rsid w:val="00116456"/>
    <w:rsid w:val="001164AF"/>
    <w:rsid w:val="0011789E"/>
    <w:rsid w:val="00117DEA"/>
    <w:rsid w:val="00117FED"/>
    <w:rsid w:val="00120CD9"/>
    <w:rsid w:val="00122BE1"/>
    <w:rsid w:val="001259BA"/>
    <w:rsid w:val="00126038"/>
    <w:rsid w:val="00126F82"/>
    <w:rsid w:val="00130DBF"/>
    <w:rsid w:val="0013384F"/>
    <w:rsid w:val="00133E35"/>
    <w:rsid w:val="001345E6"/>
    <w:rsid w:val="00134AA2"/>
    <w:rsid w:val="00136A49"/>
    <w:rsid w:val="00137457"/>
    <w:rsid w:val="00137E35"/>
    <w:rsid w:val="00140228"/>
    <w:rsid w:val="00143FED"/>
    <w:rsid w:val="0014460B"/>
    <w:rsid w:val="0014482F"/>
    <w:rsid w:val="00146A09"/>
    <w:rsid w:val="001517C0"/>
    <w:rsid w:val="00157319"/>
    <w:rsid w:val="001573DC"/>
    <w:rsid w:val="00157836"/>
    <w:rsid w:val="00157929"/>
    <w:rsid w:val="001607A7"/>
    <w:rsid w:val="001637C4"/>
    <w:rsid w:val="001672F9"/>
    <w:rsid w:val="00172575"/>
    <w:rsid w:val="00172E87"/>
    <w:rsid w:val="00174505"/>
    <w:rsid w:val="00174885"/>
    <w:rsid w:val="001752E9"/>
    <w:rsid w:val="00175336"/>
    <w:rsid w:val="001822D3"/>
    <w:rsid w:val="00182DD4"/>
    <w:rsid w:val="00183180"/>
    <w:rsid w:val="00185955"/>
    <w:rsid w:val="00193DDE"/>
    <w:rsid w:val="0019455E"/>
    <w:rsid w:val="00196FAE"/>
    <w:rsid w:val="001975FD"/>
    <w:rsid w:val="001A0953"/>
    <w:rsid w:val="001A107C"/>
    <w:rsid w:val="001A1B03"/>
    <w:rsid w:val="001A23DB"/>
    <w:rsid w:val="001A49D3"/>
    <w:rsid w:val="001A4B52"/>
    <w:rsid w:val="001A4D7E"/>
    <w:rsid w:val="001B04F5"/>
    <w:rsid w:val="001B0B8D"/>
    <w:rsid w:val="001B1114"/>
    <w:rsid w:val="001B1B04"/>
    <w:rsid w:val="001B4428"/>
    <w:rsid w:val="001B5398"/>
    <w:rsid w:val="001B737C"/>
    <w:rsid w:val="001C0F16"/>
    <w:rsid w:val="001C2097"/>
    <w:rsid w:val="001C754F"/>
    <w:rsid w:val="001D02D6"/>
    <w:rsid w:val="001D1A5F"/>
    <w:rsid w:val="001D3897"/>
    <w:rsid w:val="001D4B42"/>
    <w:rsid w:val="001D4DDD"/>
    <w:rsid w:val="001D5BCE"/>
    <w:rsid w:val="001E10D0"/>
    <w:rsid w:val="001E13F0"/>
    <w:rsid w:val="001E342B"/>
    <w:rsid w:val="001E35BF"/>
    <w:rsid w:val="001E5CD3"/>
    <w:rsid w:val="001E6696"/>
    <w:rsid w:val="001E68B2"/>
    <w:rsid w:val="001E6FB7"/>
    <w:rsid w:val="001F24E5"/>
    <w:rsid w:val="001F3228"/>
    <w:rsid w:val="001F3806"/>
    <w:rsid w:val="001F41C0"/>
    <w:rsid w:val="001F4AA3"/>
    <w:rsid w:val="001F549E"/>
    <w:rsid w:val="001F6F8D"/>
    <w:rsid w:val="002020D0"/>
    <w:rsid w:val="00203310"/>
    <w:rsid w:val="00205F2B"/>
    <w:rsid w:val="00206446"/>
    <w:rsid w:val="002068F0"/>
    <w:rsid w:val="00207A5F"/>
    <w:rsid w:val="00210926"/>
    <w:rsid w:val="0021152F"/>
    <w:rsid w:val="00216BBD"/>
    <w:rsid w:val="00217CD5"/>
    <w:rsid w:val="002208ED"/>
    <w:rsid w:val="002214CC"/>
    <w:rsid w:val="00223079"/>
    <w:rsid w:val="002232DE"/>
    <w:rsid w:val="00224A86"/>
    <w:rsid w:val="002276B3"/>
    <w:rsid w:val="0023258E"/>
    <w:rsid w:val="00235211"/>
    <w:rsid w:val="00235BA0"/>
    <w:rsid w:val="00235BA2"/>
    <w:rsid w:val="00237E7E"/>
    <w:rsid w:val="00241205"/>
    <w:rsid w:val="00241420"/>
    <w:rsid w:val="00245435"/>
    <w:rsid w:val="0024664C"/>
    <w:rsid w:val="0024672D"/>
    <w:rsid w:val="00246D8B"/>
    <w:rsid w:val="00246FF5"/>
    <w:rsid w:val="00247E3F"/>
    <w:rsid w:val="00250E35"/>
    <w:rsid w:val="00251112"/>
    <w:rsid w:val="00251916"/>
    <w:rsid w:val="0025268B"/>
    <w:rsid w:val="00252D6B"/>
    <w:rsid w:val="0025397D"/>
    <w:rsid w:val="002571FC"/>
    <w:rsid w:val="00257512"/>
    <w:rsid w:val="002612AF"/>
    <w:rsid w:val="00262B24"/>
    <w:rsid w:val="00263B4E"/>
    <w:rsid w:val="002666CC"/>
    <w:rsid w:val="0026676C"/>
    <w:rsid w:val="00271F2D"/>
    <w:rsid w:val="00272ABC"/>
    <w:rsid w:val="00272F9B"/>
    <w:rsid w:val="002760F8"/>
    <w:rsid w:val="002766D8"/>
    <w:rsid w:val="00281A55"/>
    <w:rsid w:val="00281A87"/>
    <w:rsid w:val="00285EFD"/>
    <w:rsid w:val="00287E25"/>
    <w:rsid w:val="002929CA"/>
    <w:rsid w:val="00295AFF"/>
    <w:rsid w:val="002965DC"/>
    <w:rsid w:val="002970F7"/>
    <w:rsid w:val="002A066C"/>
    <w:rsid w:val="002A2301"/>
    <w:rsid w:val="002A3688"/>
    <w:rsid w:val="002A3BDD"/>
    <w:rsid w:val="002B01B2"/>
    <w:rsid w:val="002B042C"/>
    <w:rsid w:val="002B21B3"/>
    <w:rsid w:val="002B3A29"/>
    <w:rsid w:val="002B44CE"/>
    <w:rsid w:val="002B7BD3"/>
    <w:rsid w:val="002C192C"/>
    <w:rsid w:val="002C1DCA"/>
    <w:rsid w:val="002C4355"/>
    <w:rsid w:val="002D0E95"/>
    <w:rsid w:val="002D1773"/>
    <w:rsid w:val="002D1DA2"/>
    <w:rsid w:val="002D2696"/>
    <w:rsid w:val="002D42BF"/>
    <w:rsid w:val="002D43AD"/>
    <w:rsid w:val="002D4C6B"/>
    <w:rsid w:val="002D6A5B"/>
    <w:rsid w:val="002E1081"/>
    <w:rsid w:val="002E2CE5"/>
    <w:rsid w:val="002E3F74"/>
    <w:rsid w:val="002E4166"/>
    <w:rsid w:val="002E74F8"/>
    <w:rsid w:val="002F07AD"/>
    <w:rsid w:val="002F08B1"/>
    <w:rsid w:val="002F1A0C"/>
    <w:rsid w:val="002F1B5D"/>
    <w:rsid w:val="002F2376"/>
    <w:rsid w:val="002F2523"/>
    <w:rsid w:val="002F3190"/>
    <w:rsid w:val="002F3E35"/>
    <w:rsid w:val="002F4EBC"/>
    <w:rsid w:val="002F733C"/>
    <w:rsid w:val="00303E76"/>
    <w:rsid w:val="00306384"/>
    <w:rsid w:val="00312472"/>
    <w:rsid w:val="00312555"/>
    <w:rsid w:val="00313DA1"/>
    <w:rsid w:val="00315795"/>
    <w:rsid w:val="00315C5F"/>
    <w:rsid w:val="0031769B"/>
    <w:rsid w:val="003200BC"/>
    <w:rsid w:val="0032053C"/>
    <w:rsid w:val="0032058A"/>
    <w:rsid w:val="00320937"/>
    <w:rsid w:val="003260E3"/>
    <w:rsid w:val="003274E1"/>
    <w:rsid w:val="0033017A"/>
    <w:rsid w:val="0033169A"/>
    <w:rsid w:val="0033245D"/>
    <w:rsid w:val="00332CEE"/>
    <w:rsid w:val="00334E4F"/>
    <w:rsid w:val="003359E8"/>
    <w:rsid w:val="00340F33"/>
    <w:rsid w:val="0034337A"/>
    <w:rsid w:val="003434C2"/>
    <w:rsid w:val="003447BD"/>
    <w:rsid w:val="00345372"/>
    <w:rsid w:val="00345B18"/>
    <w:rsid w:val="00345FF1"/>
    <w:rsid w:val="00346F76"/>
    <w:rsid w:val="00347946"/>
    <w:rsid w:val="00353AC5"/>
    <w:rsid w:val="00354257"/>
    <w:rsid w:val="0035430F"/>
    <w:rsid w:val="003543B1"/>
    <w:rsid w:val="0035520C"/>
    <w:rsid w:val="00356BDC"/>
    <w:rsid w:val="00357A26"/>
    <w:rsid w:val="00360659"/>
    <w:rsid w:val="00361BC8"/>
    <w:rsid w:val="003635C2"/>
    <w:rsid w:val="003650FD"/>
    <w:rsid w:val="00366031"/>
    <w:rsid w:val="003775BB"/>
    <w:rsid w:val="0038014B"/>
    <w:rsid w:val="0038325B"/>
    <w:rsid w:val="00385E0F"/>
    <w:rsid w:val="00385FD0"/>
    <w:rsid w:val="00387952"/>
    <w:rsid w:val="00390349"/>
    <w:rsid w:val="003916AB"/>
    <w:rsid w:val="003925FC"/>
    <w:rsid w:val="003946AD"/>
    <w:rsid w:val="0039603B"/>
    <w:rsid w:val="0039735B"/>
    <w:rsid w:val="003A0563"/>
    <w:rsid w:val="003A0BB2"/>
    <w:rsid w:val="003A22C2"/>
    <w:rsid w:val="003A3482"/>
    <w:rsid w:val="003A43C8"/>
    <w:rsid w:val="003A5460"/>
    <w:rsid w:val="003A6AEC"/>
    <w:rsid w:val="003A6D8E"/>
    <w:rsid w:val="003A7190"/>
    <w:rsid w:val="003B1027"/>
    <w:rsid w:val="003B12A5"/>
    <w:rsid w:val="003B14C6"/>
    <w:rsid w:val="003B1E2B"/>
    <w:rsid w:val="003B2D3B"/>
    <w:rsid w:val="003B49F3"/>
    <w:rsid w:val="003B54E0"/>
    <w:rsid w:val="003B7532"/>
    <w:rsid w:val="003C0690"/>
    <w:rsid w:val="003C5C31"/>
    <w:rsid w:val="003C63FE"/>
    <w:rsid w:val="003D07FF"/>
    <w:rsid w:val="003D0FE6"/>
    <w:rsid w:val="003D24C0"/>
    <w:rsid w:val="003D3176"/>
    <w:rsid w:val="003D5A5C"/>
    <w:rsid w:val="003D65D9"/>
    <w:rsid w:val="003D66F1"/>
    <w:rsid w:val="003D6CDA"/>
    <w:rsid w:val="003D78D5"/>
    <w:rsid w:val="003E00C2"/>
    <w:rsid w:val="003E4A99"/>
    <w:rsid w:val="003E6497"/>
    <w:rsid w:val="003F18D0"/>
    <w:rsid w:val="003F4060"/>
    <w:rsid w:val="004010D6"/>
    <w:rsid w:val="00401959"/>
    <w:rsid w:val="00402259"/>
    <w:rsid w:val="004026CB"/>
    <w:rsid w:val="004032B1"/>
    <w:rsid w:val="004037F0"/>
    <w:rsid w:val="00405FE0"/>
    <w:rsid w:val="0040786C"/>
    <w:rsid w:val="004107E9"/>
    <w:rsid w:val="00411B59"/>
    <w:rsid w:val="00412005"/>
    <w:rsid w:val="004147EE"/>
    <w:rsid w:val="0041521A"/>
    <w:rsid w:val="00415D5F"/>
    <w:rsid w:val="004165B5"/>
    <w:rsid w:val="00416CE5"/>
    <w:rsid w:val="0042067D"/>
    <w:rsid w:val="00421470"/>
    <w:rsid w:val="00421B9C"/>
    <w:rsid w:val="004224C8"/>
    <w:rsid w:val="00424D21"/>
    <w:rsid w:val="004257B1"/>
    <w:rsid w:val="00425D57"/>
    <w:rsid w:val="00432C2B"/>
    <w:rsid w:val="004367CE"/>
    <w:rsid w:val="004400C0"/>
    <w:rsid w:val="00440642"/>
    <w:rsid w:val="004422A9"/>
    <w:rsid w:val="0044283C"/>
    <w:rsid w:val="004428A6"/>
    <w:rsid w:val="00443CF3"/>
    <w:rsid w:val="004449B7"/>
    <w:rsid w:val="00445004"/>
    <w:rsid w:val="004452B5"/>
    <w:rsid w:val="00447C83"/>
    <w:rsid w:val="00450B98"/>
    <w:rsid w:val="00454806"/>
    <w:rsid w:val="00455E3A"/>
    <w:rsid w:val="004568DA"/>
    <w:rsid w:val="0046152A"/>
    <w:rsid w:val="004619EF"/>
    <w:rsid w:val="00464EF6"/>
    <w:rsid w:val="004660B2"/>
    <w:rsid w:val="00466BE0"/>
    <w:rsid w:val="0047225E"/>
    <w:rsid w:val="00473037"/>
    <w:rsid w:val="004737B2"/>
    <w:rsid w:val="00473A71"/>
    <w:rsid w:val="004761C3"/>
    <w:rsid w:val="00477AA9"/>
    <w:rsid w:val="00480577"/>
    <w:rsid w:val="00481F52"/>
    <w:rsid w:val="004831F2"/>
    <w:rsid w:val="0048635D"/>
    <w:rsid w:val="004866E8"/>
    <w:rsid w:val="0048779E"/>
    <w:rsid w:val="00491855"/>
    <w:rsid w:val="00492FFF"/>
    <w:rsid w:val="004943A6"/>
    <w:rsid w:val="00494E01"/>
    <w:rsid w:val="004A3337"/>
    <w:rsid w:val="004A35FE"/>
    <w:rsid w:val="004A50E8"/>
    <w:rsid w:val="004A526D"/>
    <w:rsid w:val="004A57A1"/>
    <w:rsid w:val="004A7A25"/>
    <w:rsid w:val="004B0319"/>
    <w:rsid w:val="004B1CAA"/>
    <w:rsid w:val="004B31D5"/>
    <w:rsid w:val="004B4AD9"/>
    <w:rsid w:val="004B5164"/>
    <w:rsid w:val="004C034A"/>
    <w:rsid w:val="004C3FE2"/>
    <w:rsid w:val="004C4512"/>
    <w:rsid w:val="004C4C17"/>
    <w:rsid w:val="004C7829"/>
    <w:rsid w:val="004D1243"/>
    <w:rsid w:val="004D196E"/>
    <w:rsid w:val="004D1EF9"/>
    <w:rsid w:val="004D3064"/>
    <w:rsid w:val="004D5B75"/>
    <w:rsid w:val="004D7E1E"/>
    <w:rsid w:val="004E0320"/>
    <w:rsid w:val="004E0EF8"/>
    <w:rsid w:val="004E1CEE"/>
    <w:rsid w:val="004E7580"/>
    <w:rsid w:val="004E799E"/>
    <w:rsid w:val="004F070B"/>
    <w:rsid w:val="004F2038"/>
    <w:rsid w:val="004F310F"/>
    <w:rsid w:val="004F456E"/>
    <w:rsid w:val="004F4EEC"/>
    <w:rsid w:val="004F53A6"/>
    <w:rsid w:val="004F64F5"/>
    <w:rsid w:val="00500132"/>
    <w:rsid w:val="00504904"/>
    <w:rsid w:val="005070FE"/>
    <w:rsid w:val="00507907"/>
    <w:rsid w:val="00507C8B"/>
    <w:rsid w:val="00507CC2"/>
    <w:rsid w:val="00511366"/>
    <w:rsid w:val="00513D1C"/>
    <w:rsid w:val="00514A46"/>
    <w:rsid w:val="00522B61"/>
    <w:rsid w:val="005237F0"/>
    <w:rsid w:val="00524FC2"/>
    <w:rsid w:val="00525D50"/>
    <w:rsid w:val="005301A7"/>
    <w:rsid w:val="00531D05"/>
    <w:rsid w:val="005321BF"/>
    <w:rsid w:val="00533569"/>
    <w:rsid w:val="005365BC"/>
    <w:rsid w:val="005370B9"/>
    <w:rsid w:val="005414BE"/>
    <w:rsid w:val="00541EDE"/>
    <w:rsid w:val="00542AC1"/>
    <w:rsid w:val="0054408E"/>
    <w:rsid w:val="0054657F"/>
    <w:rsid w:val="00552452"/>
    <w:rsid w:val="00552D35"/>
    <w:rsid w:val="005533AE"/>
    <w:rsid w:val="005546DE"/>
    <w:rsid w:val="0055667C"/>
    <w:rsid w:val="005566CE"/>
    <w:rsid w:val="00562B2C"/>
    <w:rsid w:val="0056343F"/>
    <w:rsid w:val="00570836"/>
    <w:rsid w:val="00570918"/>
    <w:rsid w:val="00572796"/>
    <w:rsid w:val="00574947"/>
    <w:rsid w:val="00575910"/>
    <w:rsid w:val="00576B6C"/>
    <w:rsid w:val="00581294"/>
    <w:rsid w:val="0058132F"/>
    <w:rsid w:val="005819E1"/>
    <w:rsid w:val="00581CDA"/>
    <w:rsid w:val="00584110"/>
    <w:rsid w:val="00584E16"/>
    <w:rsid w:val="005855D4"/>
    <w:rsid w:val="00586848"/>
    <w:rsid w:val="00590B64"/>
    <w:rsid w:val="005913C5"/>
    <w:rsid w:val="005964AD"/>
    <w:rsid w:val="005A0EA4"/>
    <w:rsid w:val="005A3903"/>
    <w:rsid w:val="005A4EC4"/>
    <w:rsid w:val="005A60FA"/>
    <w:rsid w:val="005A6B96"/>
    <w:rsid w:val="005A78BD"/>
    <w:rsid w:val="005B1DFE"/>
    <w:rsid w:val="005B1E3A"/>
    <w:rsid w:val="005B2C36"/>
    <w:rsid w:val="005B2D6D"/>
    <w:rsid w:val="005C1A2B"/>
    <w:rsid w:val="005C261F"/>
    <w:rsid w:val="005C2EED"/>
    <w:rsid w:val="005C5387"/>
    <w:rsid w:val="005C546F"/>
    <w:rsid w:val="005C5A0A"/>
    <w:rsid w:val="005C62F3"/>
    <w:rsid w:val="005C6698"/>
    <w:rsid w:val="005D056B"/>
    <w:rsid w:val="005D1539"/>
    <w:rsid w:val="005D35FA"/>
    <w:rsid w:val="005D3826"/>
    <w:rsid w:val="005D3A39"/>
    <w:rsid w:val="005D533F"/>
    <w:rsid w:val="005D5814"/>
    <w:rsid w:val="005E0ED4"/>
    <w:rsid w:val="005E2366"/>
    <w:rsid w:val="005E297C"/>
    <w:rsid w:val="005E2A80"/>
    <w:rsid w:val="005E4704"/>
    <w:rsid w:val="005E59A3"/>
    <w:rsid w:val="005E7EDC"/>
    <w:rsid w:val="005F1AEE"/>
    <w:rsid w:val="005F231D"/>
    <w:rsid w:val="005F278F"/>
    <w:rsid w:val="005F7A50"/>
    <w:rsid w:val="00603649"/>
    <w:rsid w:val="00604ED6"/>
    <w:rsid w:val="006058BA"/>
    <w:rsid w:val="00606D78"/>
    <w:rsid w:val="00607580"/>
    <w:rsid w:val="00607ADE"/>
    <w:rsid w:val="006112F0"/>
    <w:rsid w:val="00612535"/>
    <w:rsid w:val="00612551"/>
    <w:rsid w:val="00620344"/>
    <w:rsid w:val="00620B88"/>
    <w:rsid w:val="00621CF2"/>
    <w:rsid w:val="006308F1"/>
    <w:rsid w:val="00631AA4"/>
    <w:rsid w:val="00632944"/>
    <w:rsid w:val="00632B71"/>
    <w:rsid w:val="0063518B"/>
    <w:rsid w:val="00641B3B"/>
    <w:rsid w:val="00645880"/>
    <w:rsid w:val="00645ADB"/>
    <w:rsid w:val="006460C1"/>
    <w:rsid w:val="0064754E"/>
    <w:rsid w:val="00651894"/>
    <w:rsid w:val="0065489A"/>
    <w:rsid w:val="006564E6"/>
    <w:rsid w:val="00662CEB"/>
    <w:rsid w:val="00666A93"/>
    <w:rsid w:val="00670A4E"/>
    <w:rsid w:val="00672182"/>
    <w:rsid w:val="0067330D"/>
    <w:rsid w:val="00673CBC"/>
    <w:rsid w:val="00673D65"/>
    <w:rsid w:val="00676BFD"/>
    <w:rsid w:val="00680F99"/>
    <w:rsid w:val="00680FC2"/>
    <w:rsid w:val="006813BE"/>
    <w:rsid w:val="00681B7B"/>
    <w:rsid w:val="00682BAE"/>
    <w:rsid w:val="00683DF4"/>
    <w:rsid w:val="0068418A"/>
    <w:rsid w:val="00694683"/>
    <w:rsid w:val="00694EBF"/>
    <w:rsid w:val="00695805"/>
    <w:rsid w:val="00696232"/>
    <w:rsid w:val="006974BF"/>
    <w:rsid w:val="006976AB"/>
    <w:rsid w:val="006A02A4"/>
    <w:rsid w:val="006A2758"/>
    <w:rsid w:val="006A32F1"/>
    <w:rsid w:val="006A349E"/>
    <w:rsid w:val="006B0AC9"/>
    <w:rsid w:val="006B12F6"/>
    <w:rsid w:val="006B355F"/>
    <w:rsid w:val="006B3AAF"/>
    <w:rsid w:val="006B432A"/>
    <w:rsid w:val="006B75D6"/>
    <w:rsid w:val="006C2B7C"/>
    <w:rsid w:val="006C4374"/>
    <w:rsid w:val="006C4529"/>
    <w:rsid w:val="006C4760"/>
    <w:rsid w:val="006C575E"/>
    <w:rsid w:val="006C79CB"/>
    <w:rsid w:val="006D5B7A"/>
    <w:rsid w:val="006D6309"/>
    <w:rsid w:val="006D634F"/>
    <w:rsid w:val="006D6618"/>
    <w:rsid w:val="006E484D"/>
    <w:rsid w:val="006E51F1"/>
    <w:rsid w:val="006F05EF"/>
    <w:rsid w:val="006F125E"/>
    <w:rsid w:val="006F13E8"/>
    <w:rsid w:val="006F1BD2"/>
    <w:rsid w:val="006F3E45"/>
    <w:rsid w:val="006F3F6C"/>
    <w:rsid w:val="006F429C"/>
    <w:rsid w:val="006F4F6B"/>
    <w:rsid w:val="006F5DF8"/>
    <w:rsid w:val="006F677A"/>
    <w:rsid w:val="007040A9"/>
    <w:rsid w:val="00705580"/>
    <w:rsid w:val="007063F0"/>
    <w:rsid w:val="0071129B"/>
    <w:rsid w:val="007113AB"/>
    <w:rsid w:val="00711404"/>
    <w:rsid w:val="0071180D"/>
    <w:rsid w:val="00721773"/>
    <w:rsid w:val="00723D87"/>
    <w:rsid w:val="00724747"/>
    <w:rsid w:val="0072533A"/>
    <w:rsid w:val="0073257E"/>
    <w:rsid w:val="00732903"/>
    <w:rsid w:val="00733784"/>
    <w:rsid w:val="00733B39"/>
    <w:rsid w:val="00733ED3"/>
    <w:rsid w:val="00733F03"/>
    <w:rsid w:val="007346F1"/>
    <w:rsid w:val="00736D4B"/>
    <w:rsid w:val="00740E80"/>
    <w:rsid w:val="00742285"/>
    <w:rsid w:val="007449AA"/>
    <w:rsid w:val="00745847"/>
    <w:rsid w:val="00746819"/>
    <w:rsid w:val="00746901"/>
    <w:rsid w:val="00746C75"/>
    <w:rsid w:val="00746FA9"/>
    <w:rsid w:val="0074776D"/>
    <w:rsid w:val="0075271C"/>
    <w:rsid w:val="0075275D"/>
    <w:rsid w:val="00752B1A"/>
    <w:rsid w:val="0075339D"/>
    <w:rsid w:val="00753C6E"/>
    <w:rsid w:val="00754FCD"/>
    <w:rsid w:val="0075662B"/>
    <w:rsid w:val="007566E1"/>
    <w:rsid w:val="00757FA8"/>
    <w:rsid w:val="00760363"/>
    <w:rsid w:val="0076083A"/>
    <w:rsid w:val="0076102B"/>
    <w:rsid w:val="00761554"/>
    <w:rsid w:val="00761870"/>
    <w:rsid w:val="00762F11"/>
    <w:rsid w:val="00767E0E"/>
    <w:rsid w:val="00770948"/>
    <w:rsid w:val="0077394F"/>
    <w:rsid w:val="00773E4B"/>
    <w:rsid w:val="007768B8"/>
    <w:rsid w:val="0077727E"/>
    <w:rsid w:val="00777DE6"/>
    <w:rsid w:val="00777E03"/>
    <w:rsid w:val="0078391D"/>
    <w:rsid w:val="007911B8"/>
    <w:rsid w:val="00792B93"/>
    <w:rsid w:val="00793425"/>
    <w:rsid w:val="007948A5"/>
    <w:rsid w:val="00794DE0"/>
    <w:rsid w:val="00796040"/>
    <w:rsid w:val="007A0C06"/>
    <w:rsid w:val="007A374A"/>
    <w:rsid w:val="007A3A25"/>
    <w:rsid w:val="007A516F"/>
    <w:rsid w:val="007B162C"/>
    <w:rsid w:val="007B2857"/>
    <w:rsid w:val="007B4419"/>
    <w:rsid w:val="007B7AA3"/>
    <w:rsid w:val="007B7CD6"/>
    <w:rsid w:val="007C0324"/>
    <w:rsid w:val="007C17CB"/>
    <w:rsid w:val="007C27DF"/>
    <w:rsid w:val="007C2F00"/>
    <w:rsid w:val="007C6B3F"/>
    <w:rsid w:val="007C7606"/>
    <w:rsid w:val="007C7D43"/>
    <w:rsid w:val="007C7FCC"/>
    <w:rsid w:val="007D60D5"/>
    <w:rsid w:val="007D7583"/>
    <w:rsid w:val="007D7DB6"/>
    <w:rsid w:val="007E18BC"/>
    <w:rsid w:val="007E4BBC"/>
    <w:rsid w:val="007F01C0"/>
    <w:rsid w:val="007F06A3"/>
    <w:rsid w:val="007F25C9"/>
    <w:rsid w:val="007F4C77"/>
    <w:rsid w:val="00801F77"/>
    <w:rsid w:val="00803F56"/>
    <w:rsid w:val="00805EB8"/>
    <w:rsid w:val="0080718B"/>
    <w:rsid w:val="00812908"/>
    <w:rsid w:val="00814D57"/>
    <w:rsid w:val="0081707D"/>
    <w:rsid w:val="00817275"/>
    <w:rsid w:val="0081799B"/>
    <w:rsid w:val="008202D7"/>
    <w:rsid w:val="00820CBD"/>
    <w:rsid w:val="00821222"/>
    <w:rsid w:val="00821559"/>
    <w:rsid w:val="00821576"/>
    <w:rsid w:val="00822570"/>
    <w:rsid w:val="00822A5F"/>
    <w:rsid w:val="00827327"/>
    <w:rsid w:val="00827B93"/>
    <w:rsid w:val="0083103A"/>
    <w:rsid w:val="0083353D"/>
    <w:rsid w:val="008337D7"/>
    <w:rsid w:val="00834100"/>
    <w:rsid w:val="00837819"/>
    <w:rsid w:val="0084202B"/>
    <w:rsid w:val="00842332"/>
    <w:rsid w:val="00842B86"/>
    <w:rsid w:val="00843079"/>
    <w:rsid w:val="00846E1F"/>
    <w:rsid w:val="00847ACF"/>
    <w:rsid w:val="0085056A"/>
    <w:rsid w:val="008520B4"/>
    <w:rsid w:val="00853E56"/>
    <w:rsid w:val="00854C3D"/>
    <w:rsid w:val="00856939"/>
    <w:rsid w:val="00860E68"/>
    <w:rsid w:val="0086313E"/>
    <w:rsid w:val="00863BF9"/>
    <w:rsid w:val="00871414"/>
    <w:rsid w:val="0087144B"/>
    <w:rsid w:val="0087173E"/>
    <w:rsid w:val="00871FA8"/>
    <w:rsid w:val="00872E3A"/>
    <w:rsid w:val="00872E8C"/>
    <w:rsid w:val="00877C91"/>
    <w:rsid w:val="00883159"/>
    <w:rsid w:val="00885770"/>
    <w:rsid w:val="0088657D"/>
    <w:rsid w:val="00887D61"/>
    <w:rsid w:val="008912D6"/>
    <w:rsid w:val="00892A47"/>
    <w:rsid w:val="00892AE0"/>
    <w:rsid w:val="008938FF"/>
    <w:rsid w:val="008A1388"/>
    <w:rsid w:val="008A2E05"/>
    <w:rsid w:val="008A31FC"/>
    <w:rsid w:val="008A558D"/>
    <w:rsid w:val="008A5DE0"/>
    <w:rsid w:val="008A673B"/>
    <w:rsid w:val="008B099F"/>
    <w:rsid w:val="008B2157"/>
    <w:rsid w:val="008B27F9"/>
    <w:rsid w:val="008B33D9"/>
    <w:rsid w:val="008B3D3F"/>
    <w:rsid w:val="008B4D61"/>
    <w:rsid w:val="008B6544"/>
    <w:rsid w:val="008B6DD5"/>
    <w:rsid w:val="008C0BDD"/>
    <w:rsid w:val="008C27D1"/>
    <w:rsid w:val="008C3928"/>
    <w:rsid w:val="008C4300"/>
    <w:rsid w:val="008C46BF"/>
    <w:rsid w:val="008C4F48"/>
    <w:rsid w:val="008C579A"/>
    <w:rsid w:val="008C6C09"/>
    <w:rsid w:val="008D0F2D"/>
    <w:rsid w:val="008D219A"/>
    <w:rsid w:val="008D22A3"/>
    <w:rsid w:val="008D3149"/>
    <w:rsid w:val="008D3995"/>
    <w:rsid w:val="008D5B75"/>
    <w:rsid w:val="008D650F"/>
    <w:rsid w:val="008D6CEF"/>
    <w:rsid w:val="008D713F"/>
    <w:rsid w:val="008D7427"/>
    <w:rsid w:val="008E00CD"/>
    <w:rsid w:val="008E0B32"/>
    <w:rsid w:val="008E3CD8"/>
    <w:rsid w:val="008E435D"/>
    <w:rsid w:val="008E4A72"/>
    <w:rsid w:val="008E5F28"/>
    <w:rsid w:val="008E6435"/>
    <w:rsid w:val="008E69B5"/>
    <w:rsid w:val="008E7486"/>
    <w:rsid w:val="008E7C53"/>
    <w:rsid w:val="008F532E"/>
    <w:rsid w:val="008F61F5"/>
    <w:rsid w:val="008F64F0"/>
    <w:rsid w:val="008F6C34"/>
    <w:rsid w:val="008F6E32"/>
    <w:rsid w:val="008F6E3F"/>
    <w:rsid w:val="008F7ADD"/>
    <w:rsid w:val="00900437"/>
    <w:rsid w:val="009010B2"/>
    <w:rsid w:val="0090545F"/>
    <w:rsid w:val="009064C8"/>
    <w:rsid w:val="00906BA4"/>
    <w:rsid w:val="0090740C"/>
    <w:rsid w:val="00907C21"/>
    <w:rsid w:val="00910979"/>
    <w:rsid w:val="009114C5"/>
    <w:rsid w:val="00913241"/>
    <w:rsid w:val="00917CA0"/>
    <w:rsid w:val="00921AC8"/>
    <w:rsid w:val="0092317D"/>
    <w:rsid w:val="009239D7"/>
    <w:rsid w:val="0092496B"/>
    <w:rsid w:val="00924989"/>
    <w:rsid w:val="00924C2E"/>
    <w:rsid w:val="009277F1"/>
    <w:rsid w:val="00931093"/>
    <w:rsid w:val="009351B8"/>
    <w:rsid w:val="00935E04"/>
    <w:rsid w:val="00936364"/>
    <w:rsid w:val="009367DB"/>
    <w:rsid w:val="00937BAB"/>
    <w:rsid w:val="00940276"/>
    <w:rsid w:val="00943B32"/>
    <w:rsid w:val="00943D71"/>
    <w:rsid w:val="0094741C"/>
    <w:rsid w:val="009477C4"/>
    <w:rsid w:val="00947F28"/>
    <w:rsid w:val="00951934"/>
    <w:rsid w:val="00952B02"/>
    <w:rsid w:val="00955E3D"/>
    <w:rsid w:val="00956B7F"/>
    <w:rsid w:val="009575F8"/>
    <w:rsid w:val="00960B34"/>
    <w:rsid w:val="00961E41"/>
    <w:rsid w:val="00961F4C"/>
    <w:rsid w:val="0096225B"/>
    <w:rsid w:val="00964053"/>
    <w:rsid w:val="00964F5C"/>
    <w:rsid w:val="0096603A"/>
    <w:rsid w:val="00966401"/>
    <w:rsid w:val="00966B4B"/>
    <w:rsid w:val="009675A5"/>
    <w:rsid w:val="00967D17"/>
    <w:rsid w:val="00967F1F"/>
    <w:rsid w:val="0097160A"/>
    <w:rsid w:val="009718F3"/>
    <w:rsid w:val="00973112"/>
    <w:rsid w:val="00974173"/>
    <w:rsid w:val="009751A2"/>
    <w:rsid w:val="00977D49"/>
    <w:rsid w:val="009815AE"/>
    <w:rsid w:val="009831C1"/>
    <w:rsid w:val="00984CFD"/>
    <w:rsid w:val="00986573"/>
    <w:rsid w:val="0098712F"/>
    <w:rsid w:val="00991F05"/>
    <w:rsid w:val="00991FCC"/>
    <w:rsid w:val="009A0001"/>
    <w:rsid w:val="009A1EB3"/>
    <w:rsid w:val="009A3AD2"/>
    <w:rsid w:val="009A46D1"/>
    <w:rsid w:val="009A4A19"/>
    <w:rsid w:val="009A78B0"/>
    <w:rsid w:val="009B24F3"/>
    <w:rsid w:val="009B315A"/>
    <w:rsid w:val="009B3299"/>
    <w:rsid w:val="009B35BD"/>
    <w:rsid w:val="009B4C6E"/>
    <w:rsid w:val="009B6B08"/>
    <w:rsid w:val="009B6EDA"/>
    <w:rsid w:val="009C0FBC"/>
    <w:rsid w:val="009C3269"/>
    <w:rsid w:val="009C508C"/>
    <w:rsid w:val="009C79B2"/>
    <w:rsid w:val="009D1B94"/>
    <w:rsid w:val="009D3398"/>
    <w:rsid w:val="009D53CA"/>
    <w:rsid w:val="009D56D7"/>
    <w:rsid w:val="009E0AB4"/>
    <w:rsid w:val="009E25DF"/>
    <w:rsid w:val="009E37F4"/>
    <w:rsid w:val="009E57C8"/>
    <w:rsid w:val="009E83E8"/>
    <w:rsid w:val="009F2821"/>
    <w:rsid w:val="009F5057"/>
    <w:rsid w:val="009F61A4"/>
    <w:rsid w:val="009F75D7"/>
    <w:rsid w:val="009F785E"/>
    <w:rsid w:val="009F7DFD"/>
    <w:rsid w:val="00A058E4"/>
    <w:rsid w:val="00A075E9"/>
    <w:rsid w:val="00A10DCC"/>
    <w:rsid w:val="00A12AB9"/>
    <w:rsid w:val="00A13C86"/>
    <w:rsid w:val="00A208EC"/>
    <w:rsid w:val="00A21288"/>
    <w:rsid w:val="00A2151E"/>
    <w:rsid w:val="00A22254"/>
    <w:rsid w:val="00A23F2B"/>
    <w:rsid w:val="00A24276"/>
    <w:rsid w:val="00A24325"/>
    <w:rsid w:val="00A2642B"/>
    <w:rsid w:val="00A26A0C"/>
    <w:rsid w:val="00A308A1"/>
    <w:rsid w:val="00A33D57"/>
    <w:rsid w:val="00A34415"/>
    <w:rsid w:val="00A3470C"/>
    <w:rsid w:val="00A3502C"/>
    <w:rsid w:val="00A35A5B"/>
    <w:rsid w:val="00A36660"/>
    <w:rsid w:val="00A3739A"/>
    <w:rsid w:val="00A37AB3"/>
    <w:rsid w:val="00A40CB7"/>
    <w:rsid w:val="00A41821"/>
    <w:rsid w:val="00A41A71"/>
    <w:rsid w:val="00A4213C"/>
    <w:rsid w:val="00A43AFB"/>
    <w:rsid w:val="00A46952"/>
    <w:rsid w:val="00A46FA0"/>
    <w:rsid w:val="00A50F99"/>
    <w:rsid w:val="00A51260"/>
    <w:rsid w:val="00A53E38"/>
    <w:rsid w:val="00A54DC7"/>
    <w:rsid w:val="00A5623B"/>
    <w:rsid w:val="00A56E41"/>
    <w:rsid w:val="00A579E8"/>
    <w:rsid w:val="00A57E8B"/>
    <w:rsid w:val="00A62E33"/>
    <w:rsid w:val="00A71D82"/>
    <w:rsid w:val="00A7421A"/>
    <w:rsid w:val="00A75017"/>
    <w:rsid w:val="00A75573"/>
    <w:rsid w:val="00A75644"/>
    <w:rsid w:val="00A75B3B"/>
    <w:rsid w:val="00A773DD"/>
    <w:rsid w:val="00A77709"/>
    <w:rsid w:val="00A800C8"/>
    <w:rsid w:val="00A8085F"/>
    <w:rsid w:val="00A84BD0"/>
    <w:rsid w:val="00A86807"/>
    <w:rsid w:val="00A8765F"/>
    <w:rsid w:val="00A91585"/>
    <w:rsid w:val="00A962D1"/>
    <w:rsid w:val="00A96B54"/>
    <w:rsid w:val="00AA0CA7"/>
    <w:rsid w:val="00AA1F93"/>
    <w:rsid w:val="00AA6486"/>
    <w:rsid w:val="00AA7977"/>
    <w:rsid w:val="00AB155C"/>
    <w:rsid w:val="00AB1769"/>
    <w:rsid w:val="00AB1C25"/>
    <w:rsid w:val="00AB3C77"/>
    <w:rsid w:val="00AB68A1"/>
    <w:rsid w:val="00AB7AE4"/>
    <w:rsid w:val="00AC2F3B"/>
    <w:rsid w:val="00AC2FDF"/>
    <w:rsid w:val="00AC309C"/>
    <w:rsid w:val="00AD045B"/>
    <w:rsid w:val="00AD069B"/>
    <w:rsid w:val="00AD09B5"/>
    <w:rsid w:val="00AD30B8"/>
    <w:rsid w:val="00AD3FDD"/>
    <w:rsid w:val="00AD566B"/>
    <w:rsid w:val="00AD6100"/>
    <w:rsid w:val="00AE06CB"/>
    <w:rsid w:val="00AE0C88"/>
    <w:rsid w:val="00AE0FC9"/>
    <w:rsid w:val="00AE2805"/>
    <w:rsid w:val="00AE4345"/>
    <w:rsid w:val="00AE48B4"/>
    <w:rsid w:val="00AE5754"/>
    <w:rsid w:val="00AE66EB"/>
    <w:rsid w:val="00AE6C0C"/>
    <w:rsid w:val="00AF0A32"/>
    <w:rsid w:val="00AF2B8C"/>
    <w:rsid w:val="00AF44E0"/>
    <w:rsid w:val="00AF4B18"/>
    <w:rsid w:val="00AF5582"/>
    <w:rsid w:val="00AF5CC5"/>
    <w:rsid w:val="00AF7100"/>
    <w:rsid w:val="00B022B2"/>
    <w:rsid w:val="00B023D6"/>
    <w:rsid w:val="00B0487B"/>
    <w:rsid w:val="00B05EF7"/>
    <w:rsid w:val="00B0608D"/>
    <w:rsid w:val="00B06989"/>
    <w:rsid w:val="00B074CC"/>
    <w:rsid w:val="00B104E5"/>
    <w:rsid w:val="00B1132A"/>
    <w:rsid w:val="00B12687"/>
    <w:rsid w:val="00B13CE0"/>
    <w:rsid w:val="00B13D9C"/>
    <w:rsid w:val="00B140DD"/>
    <w:rsid w:val="00B155B0"/>
    <w:rsid w:val="00B16311"/>
    <w:rsid w:val="00B167D6"/>
    <w:rsid w:val="00B1759F"/>
    <w:rsid w:val="00B17825"/>
    <w:rsid w:val="00B17B2E"/>
    <w:rsid w:val="00B21D62"/>
    <w:rsid w:val="00B23C80"/>
    <w:rsid w:val="00B245E8"/>
    <w:rsid w:val="00B24B25"/>
    <w:rsid w:val="00B2526E"/>
    <w:rsid w:val="00B27673"/>
    <w:rsid w:val="00B30396"/>
    <w:rsid w:val="00B32B93"/>
    <w:rsid w:val="00B3599C"/>
    <w:rsid w:val="00B3616A"/>
    <w:rsid w:val="00B37400"/>
    <w:rsid w:val="00B376F4"/>
    <w:rsid w:val="00B37F2E"/>
    <w:rsid w:val="00B4159D"/>
    <w:rsid w:val="00B41ECE"/>
    <w:rsid w:val="00B42F87"/>
    <w:rsid w:val="00B43AB6"/>
    <w:rsid w:val="00B45D3D"/>
    <w:rsid w:val="00B46563"/>
    <w:rsid w:val="00B46AB5"/>
    <w:rsid w:val="00B4733B"/>
    <w:rsid w:val="00B47C77"/>
    <w:rsid w:val="00B47F00"/>
    <w:rsid w:val="00B5273C"/>
    <w:rsid w:val="00B53469"/>
    <w:rsid w:val="00B538B6"/>
    <w:rsid w:val="00B53F08"/>
    <w:rsid w:val="00B55E6D"/>
    <w:rsid w:val="00B61E85"/>
    <w:rsid w:val="00B62478"/>
    <w:rsid w:val="00B62684"/>
    <w:rsid w:val="00B62A83"/>
    <w:rsid w:val="00B66C46"/>
    <w:rsid w:val="00B705E6"/>
    <w:rsid w:val="00B706E8"/>
    <w:rsid w:val="00B72C62"/>
    <w:rsid w:val="00B76F14"/>
    <w:rsid w:val="00B77E03"/>
    <w:rsid w:val="00B8058C"/>
    <w:rsid w:val="00B865A9"/>
    <w:rsid w:val="00B86811"/>
    <w:rsid w:val="00B90E9F"/>
    <w:rsid w:val="00B9267F"/>
    <w:rsid w:val="00B95DA1"/>
    <w:rsid w:val="00B95FC6"/>
    <w:rsid w:val="00B97BA4"/>
    <w:rsid w:val="00BA05E6"/>
    <w:rsid w:val="00BA3FA3"/>
    <w:rsid w:val="00BA4BE7"/>
    <w:rsid w:val="00BA58CC"/>
    <w:rsid w:val="00BA6218"/>
    <w:rsid w:val="00BA6CCE"/>
    <w:rsid w:val="00BA70E9"/>
    <w:rsid w:val="00BA7B69"/>
    <w:rsid w:val="00BB311B"/>
    <w:rsid w:val="00BB51B7"/>
    <w:rsid w:val="00BB5933"/>
    <w:rsid w:val="00BB6416"/>
    <w:rsid w:val="00BB6AD4"/>
    <w:rsid w:val="00BB7356"/>
    <w:rsid w:val="00BB7421"/>
    <w:rsid w:val="00BC01EA"/>
    <w:rsid w:val="00BC3530"/>
    <w:rsid w:val="00BC4652"/>
    <w:rsid w:val="00BC504D"/>
    <w:rsid w:val="00BC60C6"/>
    <w:rsid w:val="00BC6BE5"/>
    <w:rsid w:val="00BD2163"/>
    <w:rsid w:val="00BD2F1B"/>
    <w:rsid w:val="00BD2FE7"/>
    <w:rsid w:val="00BD3BAC"/>
    <w:rsid w:val="00BD3EDD"/>
    <w:rsid w:val="00BD42C5"/>
    <w:rsid w:val="00BD61D1"/>
    <w:rsid w:val="00BD7C57"/>
    <w:rsid w:val="00BE264C"/>
    <w:rsid w:val="00BE2FCC"/>
    <w:rsid w:val="00BF006C"/>
    <w:rsid w:val="00BF1465"/>
    <w:rsid w:val="00BF16FF"/>
    <w:rsid w:val="00BF213C"/>
    <w:rsid w:val="00BF23B7"/>
    <w:rsid w:val="00BF36D9"/>
    <w:rsid w:val="00BF57F1"/>
    <w:rsid w:val="00C0060E"/>
    <w:rsid w:val="00C015D7"/>
    <w:rsid w:val="00C02593"/>
    <w:rsid w:val="00C033D5"/>
    <w:rsid w:val="00C04C92"/>
    <w:rsid w:val="00C04EA7"/>
    <w:rsid w:val="00C05D58"/>
    <w:rsid w:val="00C1234B"/>
    <w:rsid w:val="00C12C01"/>
    <w:rsid w:val="00C13517"/>
    <w:rsid w:val="00C14404"/>
    <w:rsid w:val="00C14BC1"/>
    <w:rsid w:val="00C14D9A"/>
    <w:rsid w:val="00C151E4"/>
    <w:rsid w:val="00C161CE"/>
    <w:rsid w:val="00C17312"/>
    <w:rsid w:val="00C17671"/>
    <w:rsid w:val="00C21E18"/>
    <w:rsid w:val="00C26C93"/>
    <w:rsid w:val="00C26FE6"/>
    <w:rsid w:val="00C27D67"/>
    <w:rsid w:val="00C34025"/>
    <w:rsid w:val="00C34EB0"/>
    <w:rsid w:val="00C37524"/>
    <w:rsid w:val="00C41DC3"/>
    <w:rsid w:val="00C430EA"/>
    <w:rsid w:val="00C44CC9"/>
    <w:rsid w:val="00C44E0E"/>
    <w:rsid w:val="00C458C6"/>
    <w:rsid w:val="00C506E7"/>
    <w:rsid w:val="00C516BC"/>
    <w:rsid w:val="00C55A1E"/>
    <w:rsid w:val="00C57D89"/>
    <w:rsid w:val="00C62855"/>
    <w:rsid w:val="00C631C6"/>
    <w:rsid w:val="00C71A56"/>
    <w:rsid w:val="00C737AC"/>
    <w:rsid w:val="00C74CD6"/>
    <w:rsid w:val="00C7576E"/>
    <w:rsid w:val="00C75A5C"/>
    <w:rsid w:val="00C763E6"/>
    <w:rsid w:val="00C76F39"/>
    <w:rsid w:val="00C7751F"/>
    <w:rsid w:val="00C822C1"/>
    <w:rsid w:val="00C8241C"/>
    <w:rsid w:val="00C824E1"/>
    <w:rsid w:val="00C85928"/>
    <w:rsid w:val="00C86202"/>
    <w:rsid w:val="00C876FF"/>
    <w:rsid w:val="00C90100"/>
    <w:rsid w:val="00C9087C"/>
    <w:rsid w:val="00C96BDE"/>
    <w:rsid w:val="00C97CD1"/>
    <w:rsid w:val="00CA1DC2"/>
    <w:rsid w:val="00CA36A2"/>
    <w:rsid w:val="00CA5295"/>
    <w:rsid w:val="00CA5C73"/>
    <w:rsid w:val="00CA62CA"/>
    <w:rsid w:val="00CA7D48"/>
    <w:rsid w:val="00CB3374"/>
    <w:rsid w:val="00CB6A9F"/>
    <w:rsid w:val="00CC0C7F"/>
    <w:rsid w:val="00CC20B9"/>
    <w:rsid w:val="00CC2F57"/>
    <w:rsid w:val="00CC4830"/>
    <w:rsid w:val="00CC4B56"/>
    <w:rsid w:val="00CC58CD"/>
    <w:rsid w:val="00CC5C1C"/>
    <w:rsid w:val="00CC65B1"/>
    <w:rsid w:val="00CC68E1"/>
    <w:rsid w:val="00CD05EF"/>
    <w:rsid w:val="00CD06D7"/>
    <w:rsid w:val="00CD1DB9"/>
    <w:rsid w:val="00CD217C"/>
    <w:rsid w:val="00CD341E"/>
    <w:rsid w:val="00CD346A"/>
    <w:rsid w:val="00CD596D"/>
    <w:rsid w:val="00CE0B7B"/>
    <w:rsid w:val="00CE1482"/>
    <w:rsid w:val="00CE1485"/>
    <w:rsid w:val="00CE26CA"/>
    <w:rsid w:val="00CE28CD"/>
    <w:rsid w:val="00CE62B7"/>
    <w:rsid w:val="00CF04D8"/>
    <w:rsid w:val="00CF05F8"/>
    <w:rsid w:val="00CF1D55"/>
    <w:rsid w:val="00CF2417"/>
    <w:rsid w:val="00CF3ED9"/>
    <w:rsid w:val="00CF422C"/>
    <w:rsid w:val="00CF47DE"/>
    <w:rsid w:val="00CF6CFF"/>
    <w:rsid w:val="00CF7519"/>
    <w:rsid w:val="00D01B45"/>
    <w:rsid w:val="00D02FE2"/>
    <w:rsid w:val="00D054B5"/>
    <w:rsid w:val="00D055B4"/>
    <w:rsid w:val="00D05841"/>
    <w:rsid w:val="00D05FC8"/>
    <w:rsid w:val="00D0673C"/>
    <w:rsid w:val="00D071E3"/>
    <w:rsid w:val="00D074B2"/>
    <w:rsid w:val="00D10C84"/>
    <w:rsid w:val="00D110CD"/>
    <w:rsid w:val="00D13F0E"/>
    <w:rsid w:val="00D1665A"/>
    <w:rsid w:val="00D204AA"/>
    <w:rsid w:val="00D22110"/>
    <w:rsid w:val="00D232DF"/>
    <w:rsid w:val="00D24071"/>
    <w:rsid w:val="00D24ECA"/>
    <w:rsid w:val="00D3466C"/>
    <w:rsid w:val="00D3483B"/>
    <w:rsid w:val="00D357DD"/>
    <w:rsid w:val="00D4251A"/>
    <w:rsid w:val="00D43C1D"/>
    <w:rsid w:val="00D44005"/>
    <w:rsid w:val="00D460D2"/>
    <w:rsid w:val="00D50AB2"/>
    <w:rsid w:val="00D51329"/>
    <w:rsid w:val="00D52BB3"/>
    <w:rsid w:val="00D53845"/>
    <w:rsid w:val="00D61DDE"/>
    <w:rsid w:val="00D61FB3"/>
    <w:rsid w:val="00D6218C"/>
    <w:rsid w:val="00D62298"/>
    <w:rsid w:val="00D6411A"/>
    <w:rsid w:val="00D64B11"/>
    <w:rsid w:val="00D700F2"/>
    <w:rsid w:val="00D706CF"/>
    <w:rsid w:val="00D7208B"/>
    <w:rsid w:val="00D72516"/>
    <w:rsid w:val="00D7285E"/>
    <w:rsid w:val="00D73D95"/>
    <w:rsid w:val="00D73DAD"/>
    <w:rsid w:val="00D74091"/>
    <w:rsid w:val="00D76284"/>
    <w:rsid w:val="00D80461"/>
    <w:rsid w:val="00D805AB"/>
    <w:rsid w:val="00D83E5A"/>
    <w:rsid w:val="00D849FC"/>
    <w:rsid w:val="00D84E6F"/>
    <w:rsid w:val="00D86444"/>
    <w:rsid w:val="00D9040C"/>
    <w:rsid w:val="00D908D1"/>
    <w:rsid w:val="00D92806"/>
    <w:rsid w:val="00D9490B"/>
    <w:rsid w:val="00DA16F2"/>
    <w:rsid w:val="00DA213D"/>
    <w:rsid w:val="00DA26DC"/>
    <w:rsid w:val="00DA3ABC"/>
    <w:rsid w:val="00DA5253"/>
    <w:rsid w:val="00DA583B"/>
    <w:rsid w:val="00DA5A69"/>
    <w:rsid w:val="00DA6FCA"/>
    <w:rsid w:val="00DA7912"/>
    <w:rsid w:val="00DB2872"/>
    <w:rsid w:val="00DB3A76"/>
    <w:rsid w:val="00DB3BC9"/>
    <w:rsid w:val="00DB412D"/>
    <w:rsid w:val="00DB4581"/>
    <w:rsid w:val="00DB4930"/>
    <w:rsid w:val="00DB4CAC"/>
    <w:rsid w:val="00DB5038"/>
    <w:rsid w:val="00DB6649"/>
    <w:rsid w:val="00DB7773"/>
    <w:rsid w:val="00DB7E0E"/>
    <w:rsid w:val="00DC00FE"/>
    <w:rsid w:val="00DC10EC"/>
    <w:rsid w:val="00DC1B19"/>
    <w:rsid w:val="00DC3DCE"/>
    <w:rsid w:val="00DC423E"/>
    <w:rsid w:val="00DC6513"/>
    <w:rsid w:val="00DC6BDC"/>
    <w:rsid w:val="00DD00E1"/>
    <w:rsid w:val="00DD0655"/>
    <w:rsid w:val="00DD08B2"/>
    <w:rsid w:val="00DD3E9C"/>
    <w:rsid w:val="00DD4740"/>
    <w:rsid w:val="00DD48D9"/>
    <w:rsid w:val="00DD5262"/>
    <w:rsid w:val="00DD6313"/>
    <w:rsid w:val="00DD69D2"/>
    <w:rsid w:val="00DD7C28"/>
    <w:rsid w:val="00DE0916"/>
    <w:rsid w:val="00DE1A15"/>
    <w:rsid w:val="00DE41A8"/>
    <w:rsid w:val="00DE7C3B"/>
    <w:rsid w:val="00DF1040"/>
    <w:rsid w:val="00DF674A"/>
    <w:rsid w:val="00DF76BE"/>
    <w:rsid w:val="00DF7B70"/>
    <w:rsid w:val="00E00B2E"/>
    <w:rsid w:val="00E01CEC"/>
    <w:rsid w:val="00E027FA"/>
    <w:rsid w:val="00E02BC1"/>
    <w:rsid w:val="00E02C3C"/>
    <w:rsid w:val="00E03F3C"/>
    <w:rsid w:val="00E04245"/>
    <w:rsid w:val="00E04796"/>
    <w:rsid w:val="00E04B5D"/>
    <w:rsid w:val="00E04D54"/>
    <w:rsid w:val="00E053AC"/>
    <w:rsid w:val="00E0597E"/>
    <w:rsid w:val="00E05995"/>
    <w:rsid w:val="00E10B26"/>
    <w:rsid w:val="00E10E19"/>
    <w:rsid w:val="00E113D7"/>
    <w:rsid w:val="00E128C8"/>
    <w:rsid w:val="00E14A80"/>
    <w:rsid w:val="00E17617"/>
    <w:rsid w:val="00E22629"/>
    <w:rsid w:val="00E25DBD"/>
    <w:rsid w:val="00E26221"/>
    <w:rsid w:val="00E269B8"/>
    <w:rsid w:val="00E2774B"/>
    <w:rsid w:val="00E317A3"/>
    <w:rsid w:val="00E3259E"/>
    <w:rsid w:val="00E332C1"/>
    <w:rsid w:val="00E40079"/>
    <w:rsid w:val="00E410E7"/>
    <w:rsid w:val="00E4542F"/>
    <w:rsid w:val="00E45F65"/>
    <w:rsid w:val="00E460C6"/>
    <w:rsid w:val="00E470D9"/>
    <w:rsid w:val="00E4765F"/>
    <w:rsid w:val="00E5099E"/>
    <w:rsid w:val="00E518BC"/>
    <w:rsid w:val="00E51F96"/>
    <w:rsid w:val="00E527AA"/>
    <w:rsid w:val="00E52B59"/>
    <w:rsid w:val="00E53B51"/>
    <w:rsid w:val="00E550F8"/>
    <w:rsid w:val="00E57D12"/>
    <w:rsid w:val="00E57D7D"/>
    <w:rsid w:val="00E61FB2"/>
    <w:rsid w:val="00E62C18"/>
    <w:rsid w:val="00E6404B"/>
    <w:rsid w:val="00E647A6"/>
    <w:rsid w:val="00E65C4C"/>
    <w:rsid w:val="00E65F5D"/>
    <w:rsid w:val="00E70C1C"/>
    <w:rsid w:val="00E71D6A"/>
    <w:rsid w:val="00E74932"/>
    <w:rsid w:val="00E758A2"/>
    <w:rsid w:val="00E75B0B"/>
    <w:rsid w:val="00E77EFC"/>
    <w:rsid w:val="00E80342"/>
    <w:rsid w:val="00E808C2"/>
    <w:rsid w:val="00E818D8"/>
    <w:rsid w:val="00E81AB8"/>
    <w:rsid w:val="00E821FB"/>
    <w:rsid w:val="00E82761"/>
    <w:rsid w:val="00E82BA9"/>
    <w:rsid w:val="00E8414F"/>
    <w:rsid w:val="00E857E7"/>
    <w:rsid w:val="00E878CF"/>
    <w:rsid w:val="00E93436"/>
    <w:rsid w:val="00E9364C"/>
    <w:rsid w:val="00E96C99"/>
    <w:rsid w:val="00E97F01"/>
    <w:rsid w:val="00EA065D"/>
    <w:rsid w:val="00EA4D61"/>
    <w:rsid w:val="00EA4E04"/>
    <w:rsid w:val="00EA7013"/>
    <w:rsid w:val="00EA7BF6"/>
    <w:rsid w:val="00EB2290"/>
    <w:rsid w:val="00EB242E"/>
    <w:rsid w:val="00EB3718"/>
    <w:rsid w:val="00EB3E39"/>
    <w:rsid w:val="00EC2CD5"/>
    <w:rsid w:val="00EC32BA"/>
    <w:rsid w:val="00EC3785"/>
    <w:rsid w:val="00EC5420"/>
    <w:rsid w:val="00ED123F"/>
    <w:rsid w:val="00ED26A9"/>
    <w:rsid w:val="00ED2A11"/>
    <w:rsid w:val="00ED3323"/>
    <w:rsid w:val="00ED61AC"/>
    <w:rsid w:val="00EE0BE4"/>
    <w:rsid w:val="00EE0E4A"/>
    <w:rsid w:val="00EE3C24"/>
    <w:rsid w:val="00EE4386"/>
    <w:rsid w:val="00EE5A2A"/>
    <w:rsid w:val="00EF021F"/>
    <w:rsid w:val="00EF1AC2"/>
    <w:rsid w:val="00EF2A74"/>
    <w:rsid w:val="00EF3884"/>
    <w:rsid w:val="00EF4480"/>
    <w:rsid w:val="00EF4BB6"/>
    <w:rsid w:val="00EF77F6"/>
    <w:rsid w:val="00EF7BDF"/>
    <w:rsid w:val="00F005D7"/>
    <w:rsid w:val="00F01359"/>
    <w:rsid w:val="00F0254B"/>
    <w:rsid w:val="00F037E4"/>
    <w:rsid w:val="00F04E06"/>
    <w:rsid w:val="00F053B9"/>
    <w:rsid w:val="00F06166"/>
    <w:rsid w:val="00F10263"/>
    <w:rsid w:val="00F136A3"/>
    <w:rsid w:val="00F14829"/>
    <w:rsid w:val="00F165D1"/>
    <w:rsid w:val="00F16844"/>
    <w:rsid w:val="00F20B28"/>
    <w:rsid w:val="00F21370"/>
    <w:rsid w:val="00F2477B"/>
    <w:rsid w:val="00F2543D"/>
    <w:rsid w:val="00F25931"/>
    <w:rsid w:val="00F26AC6"/>
    <w:rsid w:val="00F276F3"/>
    <w:rsid w:val="00F27A4A"/>
    <w:rsid w:val="00F304A2"/>
    <w:rsid w:val="00F30FBB"/>
    <w:rsid w:val="00F32C21"/>
    <w:rsid w:val="00F333DD"/>
    <w:rsid w:val="00F3351A"/>
    <w:rsid w:val="00F372CC"/>
    <w:rsid w:val="00F40F2D"/>
    <w:rsid w:val="00F45906"/>
    <w:rsid w:val="00F468D6"/>
    <w:rsid w:val="00F52078"/>
    <w:rsid w:val="00F53901"/>
    <w:rsid w:val="00F550B9"/>
    <w:rsid w:val="00F564D8"/>
    <w:rsid w:val="00F56FEE"/>
    <w:rsid w:val="00F6012E"/>
    <w:rsid w:val="00F66582"/>
    <w:rsid w:val="00F665DD"/>
    <w:rsid w:val="00F66E0F"/>
    <w:rsid w:val="00F67532"/>
    <w:rsid w:val="00F702B7"/>
    <w:rsid w:val="00F70865"/>
    <w:rsid w:val="00F711D9"/>
    <w:rsid w:val="00F72C23"/>
    <w:rsid w:val="00F73066"/>
    <w:rsid w:val="00F75382"/>
    <w:rsid w:val="00F75DB4"/>
    <w:rsid w:val="00F77731"/>
    <w:rsid w:val="00F7792E"/>
    <w:rsid w:val="00F77B88"/>
    <w:rsid w:val="00F80941"/>
    <w:rsid w:val="00F817FA"/>
    <w:rsid w:val="00F823E5"/>
    <w:rsid w:val="00F826E0"/>
    <w:rsid w:val="00F82709"/>
    <w:rsid w:val="00F82AA0"/>
    <w:rsid w:val="00F839DE"/>
    <w:rsid w:val="00F83F57"/>
    <w:rsid w:val="00F854C9"/>
    <w:rsid w:val="00F85C57"/>
    <w:rsid w:val="00F90842"/>
    <w:rsid w:val="00F91436"/>
    <w:rsid w:val="00F9384B"/>
    <w:rsid w:val="00F95505"/>
    <w:rsid w:val="00F96C26"/>
    <w:rsid w:val="00FA0BBF"/>
    <w:rsid w:val="00FA27A7"/>
    <w:rsid w:val="00FA27AE"/>
    <w:rsid w:val="00FA3284"/>
    <w:rsid w:val="00FA35D1"/>
    <w:rsid w:val="00FA6813"/>
    <w:rsid w:val="00FB0048"/>
    <w:rsid w:val="00FB39C1"/>
    <w:rsid w:val="00FB3B4C"/>
    <w:rsid w:val="00FB53C4"/>
    <w:rsid w:val="00FB7ECD"/>
    <w:rsid w:val="00FC227D"/>
    <w:rsid w:val="00FC2AD2"/>
    <w:rsid w:val="00FC46A1"/>
    <w:rsid w:val="00FC4ED6"/>
    <w:rsid w:val="00FC634D"/>
    <w:rsid w:val="00FD00E5"/>
    <w:rsid w:val="00FD1A31"/>
    <w:rsid w:val="00FD2887"/>
    <w:rsid w:val="00FD2A0B"/>
    <w:rsid w:val="00FD2A5B"/>
    <w:rsid w:val="00FD3E8D"/>
    <w:rsid w:val="00FD40EB"/>
    <w:rsid w:val="00FD4C82"/>
    <w:rsid w:val="00FD58BA"/>
    <w:rsid w:val="00FD792D"/>
    <w:rsid w:val="00FE1AE3"/>
    <w:rsid w:val="00FE1C06"/>
    <w:rsid w:val="00FE1F1D"/>
    <w:rsid w:val="00FE3875"/>
    <w:rsid w:val="00FE455C"/>
    <w:rsid w:val="00FE5118"/>
    <w:rsid w:val="00FE74D4"/>
    <w:rsid w:val="00FE7B2A"/>
    <w:rsid w:val="00FF48EF"/>
    <w:rsid w:val="00FF4979"/>
    <w:rsid w:val="00FF4BAF"/>
    <w:rsid w:val="00FF6C51"/>
    <w:rsid w:val="00FF7948"/>
    <w:rsid w:val="01653857"/>
    <w:rsid w:val="021CAC6A"/>
    <w:rsid w:val="02376B90"/>
    <w:rsid w:val="02F2202E"/>
    <w:rsid w:val="03A54155"/>
    <w:rsid w:val="03EF3D21"/>
    <w:rsid w:val="03F43A73"/>
    <w:rsid w:val="04488966"/>
    <w:rsid w:val="04DA29F6"/>
    <w:rsid w:val="04EA276B"/>
    <w:rsid w:val="0506008B"/>
    <w:rsid w:val="054A38C4"/>
    <w:rsid w:val="05B9A859"/>
    <w:rsid w:val="05FF521D"/>
    <w:rsid w:val="06D5CA6D"/>
    <w:rsid w:val="06E598EB"/>
    <w:rsid w:val="09064CEE"/>
    <w:rsid w:val="091CE595"/>
    <w:rsid w:val="09925B43"/>
    <w:rsid w:val="0A7AD6B1"/>
    <w:rsid w:val="0BCC4CE7"/>
    <w:rsid w:val="0D15C8B4"/>
    <w:rsid w:val="0D2DE765"/>
    <w:rsid w:val="0D86FF7C"/>
    <w:rsid w:val="0D9EB6C1"/>
    <w:rsid w:val="0DB27773"/>
    <w:rsid w:val="0FB77AD9"/>
    <w:rsid w:val="12015888"/>
    <w:rsid w:val="12A10654"/>
    <w:rsid w:val="139D28E9"/>
    <w:rsid w:val="145AEE8A"/>
    <w:rsid w:val="14F04946"/>
    <w:rsid w:val="15F6BEEB"/>
    <w:rsid w:val="16959263"/>
    <w:rsid w:val="1787C457"/>
    <w:rsid w:val="17C1D8A0"/>
    <w:rsid w:val="187B5986"/>
    <w:rsid w:val="1926A741"/>
    <w:rsid w:val="1A55ABC4"/>
    <w:rsid w:val="1AAD6031"/>
    <w:rsid w:val="1B16DEDF"/>
    <w:rsid w:val="1B235609"/>
    <w:rsid w:val="1CE048B6"/>
    <w:rsid w:val="1FAC9A5D"/>
    <w:rsid w:val="207BFA6D"/>
    <w:rsid w:val="213DD835"/>
    <w:rsid w:val="225D4D13"/>
    <w:rsid w:val="23AA6EA1"/>
    <w:rsid w:val="240E43D6"/>
    <w:rsid w:val="2429FBE9"/>
    <w:rsid w:val="2433AAE0"/>
    <w:rsid w:val="25DB9AA8"/>
    <w:rsid w:val="267AAF0C"/>
    <w:rsid w:val="2789AC97"/>
    <w:rsid w:val="28601C4E"/>
    <w:rsid w:val="2A38466A"/>
    <w:rsid w:val="2A4F1B7F"/>
    <w:rsid w:val="2B1823E4"/>
    <w:rsid w:val="2BAD23C1"/>
    <w:rsid w:val="2CC52E58"/>
    <w:rsid w:val="2D10D9D3"/>
    <w:rsid w:val="2D28D0C1"/>
    <w:rsid w:val="2D423DC7"/>
    <w:rsid w:val="2E9D9859"/>
    <w:rsid w:val="2E9FDED5"/>
    <w:rsid w:val="2EE4C483"/>
    <w:rsid w:val="2EFE3B5C"/>
    <w:rsid w:val="309A0BBD"/>
    <w:rsid w:val="331884FD"/>
    <w:rsid w:val="34549DCE"/>
    <w:rsid w:val="3533E2A6"/>
    <w:rsid w:val="3549B104"/>
    <w:rsid w:val="365603E1"/>
    <w:rsid w:val="36660530"/>
    <w:rsid w:val="377F3F4D"/>
    <w:rsid w:val="37F1D442"/>
    <w:rsid w:val="388BF545"/>
    <w:rsid w:val="3904A2D7"/>
    <w:rsid w:val="3B03392B"/>
    <w:rsid w:val="3C551592"/>
    <w:rsid w:val="3CC54565"/>
    <w:rsid w:val="3DA3F227"/>
    <w:rsid w:val="4109613D"/>
    <w:rsid w:val="416C5C29"/>
    <w:rsid w:val="4181A35A"/>
    <w:rsid w:val="43865669"/>
    <w:rsid w:val="44035F00"/>
    <w:rsid w:val="445626D7"/>
    <w:rsid w:val="4596B719"/>
    <w:rsid w:val="4661B602"/>
    <w:rsid w:val="46B28AF3"/>
    <w:rsid w:val="46FAE8AB"/>
    <w:rsid w:val="479944CB"/>
    <w:rsid w:val="47C93595"/>
    <w:rsid w:val="47EEC517"/>
    <w:rsid w:val="48F293F1"/>
    <w:rsid w:val="48FBBAFF"/>
    <w:rsid w:val="498A9578"/>
    <w:rsid w:val="4B8F0BFE"/>
    <w:rsid w:val="4C231D09"/>
    <w:rsid w:val="4C93E28A"/>
    <w:rsid w:val="4CDB19B8"/>
    <w:rsid w:val="4CDB3981"/>
    <w:rsid w:val="4EDC5643"/>
    <w:rsid w:val="4EDFADDF"/>
    <w:rsid w:val="4FD19E5E"/>
    <w:rsid w:val="505FC62D"/>
    <w:rsid w:val="50F78A44"/>
    <w:rsid w:val="5231BF5C"/>
    <w:rsid w:val="53E10D10"/>
    <w:rsid w:val="541B791E"/>
    <w:rsid w:val="54253AB1"/>
    <w:rsid w:val="54A24EA6"/>
    <w:rsid w:val="574EAB24"/>
    <w:rsid w:val="57714AF5"/>
    <w:rsid w:val="5781E487"/>
    <w:rsid w:val="59FC7AAE"/>
    <w:rsid w:val="5D9DC947"/>
    <w:rsid w:val="5DB0E18D"/>
    <w:rsid w:val="5E2B17CE"/>
    <w:rsid w:val="63B82F33"/>
    <w:rsid w:val="63F7CE14"/>
    <w:rsid w:val="64B9ABC0"/>
    <w:rsid w:val="6553FF94"/>
    <w:rsid w:val="6662421E"/>
    <w:rsid w:val="67660876"/>
    <w:rsid w:val="6791C9A7"/>
    <w:rsid w:val="68BFFE7E"/>
    <w:rsid w:val="6A90BF53"/>
    <w:rsid w:val="6B28ED44"/>
    <w:rsid w:val="6B85452D"/>
    <w:rsid w:val="6C0060AC"/>
    <w:rsid w:val="6DEA5E94"/>
    <w:rsid w:val="6E0351F2"/>
    <w:rsid w:val="6F57F1FE"/>
    <w:rsid w:val="71C8DB8A"/>
    <w:rsid w:val="71F6C1F3"/>
    <w:rsid w:val="7299A670"/>
    <w:rsid w:val="731AD6CC"/>
    <w:rsid w:val="73E91989"/>
    <w:rsid w:val="754FDC0D"/>
    <w:rsid w:val="7781B7E6"/>
    <w:rsid w:val="7A0879F4"/>
    <w:rsid w:val="7A55CA5C"/>
    <w:rsid w:val="7ABACF7C"/>
    <w:rsid w:val="7B7846A1"/>
    <w:rsid w:val="7BB357CC"/>
    <w:rsid w:val="7C19ABA4"/>
    <w:rsid w:val="7C40F242"/>
    <w:rsid w:val="7D141702"/>
    <w:rsid w:val="7D239DA4"/>
    <w:rsid w:val="7D26987F"/>
    <w:rsid w:val="7FD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4AD3"/>
  <w15:docId w15:val="{EC9C8B78-3FB3-4158-BBFC-3F6F8AC5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4B"/>
    <w:pPr>
      <w:spacing w:after="200" w:line="276" w:lineRule="auto"/>
      <w:jc w:val="both"/>
    </w:pPr>
    <w:rPr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D4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D4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D4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D4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D4B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D4B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D4B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D4B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D4B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5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C2F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C2F57"/>
    <w:rPr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C2F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C2F57"/>
    <w:rPr>
      <w:sz w:val="22"/>
      <w:szCs w:val="22"/>
      <w:lang w:val="lv-LV"/>
    </w:rPr>
  </w:style>
  <w:style w:type="paragraph" w:customStyle="1" w:styleId="ListParagraph1">
    <w:name w:val="List Paragraph1"/>
    <w:basedOn w:val="Normal"/>
    <w:uiPriority w:val="34"/>
    <w:rsid w:val="00D6411A"/>
    <w:pPr>
      <w:ind w:left="720"/>
      <w:contextualSpacing/>
    </w:pPr>
  </w:style>
  <w:style w:type="character" w:styleId="CommentReference">
    <w:name w:val="annotation reference"/>
    <w:semiHidden/>
    <w:rsid w:val="0088657D"/>
    <w:rPr>
      <w:sz w:val="16"/>
      <w:szCs w:val="16"/>
    </w:rPr>
  </w:style>
  <w:style w:type="paragraph" w:styleId="CommentText">
    <w:name w:val="annotation text"/>
    <w:basedOn w:val="Normal"/>
    <w:semiHidden/>
    <w:rsid w:val="0088657D"/>
  </w:style>
  <w:style w:type="paragraph" w:styleId="CommentSubject">
    <w:name w:val="annotation subject"/>
    <w:basedOn w:val="CommentText"/>
    <w:next w:val="CommentText"/>
    <w:semiHidden/>
    <w:rsid w:val="0088657D"/>
    <w:rPr>
      <w:b/>
      <w:bCs/>
    </w:rPr>
  </w:style>
  <w:style w:type="paragraph" w:styleId="BalloonText">
    <w:name w:val="Balloon Text"/>
    <w:basedOn w:val="Normal"/>
    <w:semiHidden/>
    <w:rsid w:val="0088657D"/>
    <w:rPr>
      <w:rFonts w:ascii="Tahoma" w:hAnsi="Tahoma" w:cs="Tahoma"/>
      <w:sz w:val="16"/>
      <w:szCs w:val="16"/>
    </w:rPr>
  </w:style>
  <w:style w:type="character" w:styleId="Hyperlink">
    <w:name w:val="Hyperlink"/>
    <w:rsid w:val="001D4B42"/>
    <w:rPr>
      <w:color w:val="0000FF"/>
      <w:u w:val="single"/>
    </w:rPr>
  </w:style>
  <w:style w:type="paragraph" w:styleId="DocumentMap">
    <w:name w:val="Document Map"/>
    <w:basedOn w:val="Normal"/>
    <w:semiHidden/>
    <w:rsid w:val="00964F5C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736D4B"/>
    <w:pPr>
      <w:jc w:val="both"/>
    </w:pPr>
    <w:rPr>
      <w:lang w:val="lv-LV" w:eastAsia="lv-LV"/>
    </w:rPr>
  </w:style>
  <w:style w:type="character" w:customStyle="1" w:styleId="Heading1Char">
    <w:name w:val="Heading 1 Char"/>
    <w:link w:val="Heading1"/>
    <w:uiPriority w:val="9"/>
    <w:rsid w:val="00736D4B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6D4B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36D4B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6D4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6D4B"/>
    <w:rPr>
      <w:smallCaps/>
      <w:color w:val="538135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36D4B"/>
    <w:rPr>
      <w:smallCaps/>
      <w:color w:val="70AD47"/>
      <w:spacing w:val="5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36D4B"/>
    <w:rPr>
      <w:b/>
      <w:bCs/>
      <w:smallCaps/>
      <w:color w:val="70AD47"/>
      <w:spacing w:val="10"/>
    </w:rPr>
  </w:style>
  <w:style w:type="character" w:customStyle="1" w:styleId="Heading8Char">
    <w:name w:val="Heading 8 Char"/>
    <w:link w:val="Heading8"/>
    <w:uiPriority w:val="9"/>
    <w:semiHidden/>
    <w:rsid w:val="00736D4B"/>
    <w:rPr>
      <w:b/>
      <w:bCs/>
      <w:i/>
      <w:iCs/>
      <w:smallCaps/>
      <w:color w:val="538135"/>
    </w:rPr>
  </w:style>
  <w:style w:type="character" w:customStyle="1" w:styleId="Heading9Char">
    <w:name w:val="Heading 9 Char"/>
    <w:link w:val="Heading9"/>
    <w:uiPriority w:val="9"/>
    <w:semiHidden/>
    <w:rsid w:val="00736D4B"/>
    <w:rPr>
      <w:b/>
      <w:bCs/>
      <w:i/>
      <w:iCs/>
      <w:smallCaps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6D4B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6D4B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itleChar">
    <w:name w:val="Title Char"/>
    <w:link w:val="Title"/>
    <w:uiPriority w:val="10"/>
    <w:rsid w:val="00736D4B"/>
    <w:rPr>
      <w:smallCaps/>
      <w:color w:val="26262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D4B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SubtitleChar">
    <w:name w:val="Subtitle Char"/>
    <w:link w:val="Subtitle"/>
    <w:uiPriority w:val="11"/>
    <w:rsid w:val="00736D4B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736D4B"/>
    <w:rPr>
      <w:b/>
      <w:bCs/>
      <w:color w:val="70AD47"/>
    </w:rPr>
  </w:style>
  <w:style w:type="character" w:styleId="Emphasis">
    <w:name w:val="Emphasis"/>
    <w:uiPriority w:val="20"/>
    <w:qFormat/>
    <w:rsid w:val="00736D4B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736D4B"/>
    <w:rPr>
      <w:i/>
      <w:iCs/>
    </w:rPr>
  </w:style>
  <w:style w:type="character" w:customStyle="1" w:styleId="QuoteChar">
    <w:name w:val="Quote Char"/>
    <w:link w:val="Quote"/>
    <w:uiPriority w:val="29"/>
    <w:rsid w:val="00736D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D4B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36D4B"/>
    <w:rPr>
      <w:b/>
      <w:bCs/>
      <w:i/>
      <w:iCs/>
    </w:rPr>
  </w:style>
  <w:style w:type="character" w:styleId="SubtleEmphasis">
    <w:name w:val="Subtle Emphasis"/>
    <w:uiPriority w:val="19"/>
    <w:qFormat/>
    <w:rsid w:val="00736D4B"/>
    <w:rPr>
      <w:i/>
      <w:iCs/>
    </w:rPr>
  </w:style>
  <w:style w:type="character" w:styleId="IntenseEmphasis">
    <w:name w:val="Intense Emphasis"/>
    <w:uiPriority w:val="21"/>
    <w:qFormat/>
    <w:rsid w:val="00736D4B"/>
    <w:rPr>
      <w:b/>
      <w:bCs/>
      <w:i/>
      <w:iCs/>
      <w:color w:val="70AD47"/>
      <w:spacing w:val="10"/>
    </w:rPr>
  </w:style>
  <w:style w:type="character" w:styleId="SubtleReference">
    <w:name w:val="Subtle Reference"/>
    <w:uiPriority w:val="31"/>
    <w:qFormat/>
    <w:rsid w:val="00736D4B"/>
    <w:rPr>
      <w:b/>
      <w:bCs/>
    </w:rPr>
  </w:style>
  <w:style w:type="character" w:styleId="IntenseReference">
    <w:name w:val="Intense Reference"/>
    <w:uiPriority w:val="32"/>
    <w:qFormat/>
    <w:rsid w:val="00736D4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6D4B"/>
    <w:rPr>
      <w:rFonts w:ascii="Calibri Light" w:eastAsia="SimSun" w:hAnsi="Calibri Light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D4B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2F2376"/>
    <w:pPr>
      <w:widowControl w:val="0"/>
      <w:autoSpaceDE w:val="0"/>
      <w:autoSpaceDN w:val="0"/>
      <w:spacing w:after="0" w:line="240" w:lineRule="auto"/>
      <w:jc w:val="left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Default">
    <w:name w:val="Default"/>
    <w:rsid w:val="00B926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v-LV" w:eastAsia="lv-LV"/>
    </w:rPr>
  </w:style>
  <w:style w:type="character" w:styleId="UnresolvedMention">
    <w:name w:val="Unresolved Mention"/>
    <w:uiPriority w:val="99"/>
    <w:semiHidden/>
    <w:unhideWhenUsed/>
    <w:rsid w:val="008B6D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4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igaairtext.lv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mvd.riga.lv/uploads/troksna_kartes/Kluso%20rajonu%20karte/Kopejai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vd.riga.lv/uploads/videgaiss/GKURP%202025/02_Programma_2021-2025_Nr.1109.pdf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vd.riga.lv/uploads/troksna_kartes/Kluso%20rajonu%20karte/Kopejais/" TargetMode="External"/><Relationship Id="rId20" Type="http://schemas.openxmlformats.org/officeDocument/2006/relationships/hyperlink" Target="https://www.rigaairtext.l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rsoft.lv/adrese/braslas-iela-22d-riga-lv-108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vd.riga.lv/nozares/vides-parvalde/vides-troksnis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vd.riga.lv/uploads/videgaiss/GKURP%202025/02_Programma_2021-2025_Nr.110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igaairtext.lv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0733C43F87BED47B864E5FF924581C5" ma:contentTypeVersion="14" ma:contentTypeDescription="Izveidot jaunu dokumentu." ma:contentTypeScope="" ma:versionID="522e74339d84adbe5ad0f89b6643f379">
  <xsd:schema xmlns:xsd="http://www.w3.org/2001/XMLSchema" xmlns:xs="http://www.w3.org/2001/XMLSchema" xmlns:p="http://schemas.microsoft.com/office/2006/metadata/properties" xmlns:ns2="7c642660-b9df-4775-8adc-1bbb7f1665ff" xmlns:ns3="bc114c8b-64ca-4433-856b-a404e594ad2a" targetNamespace="http://schemas.microsoft.com/office/2006/metadata/properties" ma:root="true" ma:fieldsID="9537076f8f3dbfce16ce31fc14d48b5c" ns2:_="" ns3:_="">
    <xsd:import namespace="7c642660-b9df-4775-8adc-1bbb7f1665ff"/>
    <xsd:import namespace="bc114c8b-64ca-4433-856b-a404e594a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42660-b9df-4775-8adc-1bbb7f16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4c8b-64ca-4433-856b-a404e594ad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d71b0-4bb3-400f-875f-71fc2bf23a56}" ma:internalName="TaxCatchAll" ma:showField="CatchAllData" ma:web="bc114c8b-64ca-4433-856b-a404e594a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42660-b9df-4775-8adc-1bbb7f1665ff">
      <Terms xmlns="http://schemas.microsoft.com/office/infopath/2007/PartnerControls"/>
    </lcf76f155ced4ddcb4097134ff3c332f>
    <TaxCatchAll xmlns="bc114c8b-64ca-4433-856b-a404e594ad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3D82-8DF9-43FE-A4AD-6142A4D24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42660-b9df-4775-8adc-1bbb7f1665ff"/>
    <ds:schemaRef ds:uri="bc114c8b-64ca-4433-856b-a404e594a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7E7C1-D714-49FD-BEE4-218842A6AC4A}">
  <ds:schemaRefs>
    <ds:schemaRef ds:uri="http://schemas.microsoft.com/office/2006/metadata/properties"/>
    <ds:schemaRef ds:uri="http://schemas.microsoft.com/office/infopath/2007/PartnerControls"/>
    <ds:schemaRef ds:uri="7c642660-b9df-4775-8adc-1bbb7f1665ff"/>
    <ds:schemaRef ds:uri="bc114c8b-64ca-4433-856b-a404e594ad2a"/>
  </ds:schemaRefs>
</ds:datastoreItem>
</file>

<file path=customXml/itemProps3.xml><?xml version="1.0" encoding="utf-8"?>
<ds:datastoreItem xmlns:ds="http://schemas.openxmlformats.org/officeDocument/2006/customXml" ds:itemID="{10ED88C9-B5A9-4B8D-8395-EC3085497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403205-6EDC-4378-B2EA-C9FFA517F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5860</Words>
  <Characters>3341</Characters>
  <Application>Microsoft Office Word</Application>
  <DocSecurity>0</DocSecurity>
  <Lines>27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Posms E: Plānošanas dokumenta monitoringa īstenošana</dc:title>
  <dc:creator>Your User Name</dc:creator>
  <cp:lastModifiedBy>Daina Dzeguze</cp:lastModifiedBy>
  <cp:revision>2</cp:revision>
  <cp:lastPrinted>2009-12-28T17:11:00Z</cp:lastPrinted>
  <dcterms:created xsi:type="dcterms:W3CDTF">2024-04-15T11:02:00Z</dcterms:created>
  <dcterms:modified xsi:type="dcterms:W3CDTF">2024-04-15T11:02:00Z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0x01010070733C43F87BED47B864E5FF924581C5</vt:lpwstr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</Properties>
</file>